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ind w:left="182"/>
              <w:jc w:val="center"/>
              <w:rPr>
                <w:rFonts w:hint="eastAsia" w:ascii="ＭＳ ゴシック" w:hAnsi="ＭＳ ゴシック" w:eastAsia="ＭＳ ゴシック"/>
                <w:sz w:val="21"/>
              </w:rPr>
            </w:pPr>
            <w:r>
              <w:rPr>
                <w:rFonts w:hint="eastAsia" w:ascii="ＭＳ ゴシック" w:hAnsi="ＭＳ ゴシック" w:eastAsia="ＭＳ ゴシック"/>
                <w:sz w:val="21"/>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eastAsia" w:ascii="ＭＳ ゴシック" w:hAnsi="ＭＳ ゴシック" w:eastAsia="ＭＳ ゴシック"/>
                <w:sz w:val="21"/>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eastAsia" w:ascii="ＭＳ ゴシック" w:hAnsi="ＭＳ ゴシック" w:eastAsia="ＭＳ ゴシック"/>
                <w:sz w:val="21"/>
              </w:rPr>
            </w:pPr>
          </w:p>
        </w:tc>
        <w:tc>
          <w:tcPr>
            <w:tcW w:w="2948" w:type="dxa"/>
            <w:vAlign w:val="top"/>
          </w:tcPr>
          <w:p>
            <w:pPr>
              <w:pStyle w:val="0"/>
              <w:suppressAutoHyphens w:val="1"/>
              <w:kinsoku w:val="0"/>
              <w:wordWrap w:val="0"/>
              <w:autoSpaceDE w:val="0"/>
              <w:autoSpaceDN w:val="0"/>
              <w:spacing w:line="366" w:lineRule="atLeast"/>
              <w:ind w:left="182"/>
              <w:jc w:val="left"/>
              <w:rPr>
                <w:rFonts w:hint="eastAsia" w:ascii="ＭＳ ゴシック" w:hAnsi="ＭＳ ゴシック" w:eastAsia="ＭＳ ゴシック"/>
                <w:sz w:val="21"/>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eastAsia" w:ascii="ＭＳ ゴシック" w:hAnsi="ＭＳ ゴシック" w:eastAsia="ＭＳ ゴシック"/>
                <w:sz w:val="21"/>
              </w:rPr>
            </w:pPr>
          </w:p>
        </w:tc>
        <w:tc>
          <w:tcPr>
            <w:tcW w:w="3343" w:type="dxa"/>
            <w:vAlign w:val="top"/>
          </w:tcPr>
          <w:p>
            <w:pPr>
              <w:pStyle w:val="0"/>
              <w:suppressAutoHyphens w:val="1"/>
              <w:kinsoku w:val="0"/>
              <w:wordWrap w:val="0"/>
              <w:autoSpaceDE w:val="0"/>
              <w:autoSpaceDN w:val="0"/>
              <w:spacing w:line="366" w:lineRule="atLeast"/>
              <w:ind w:left="182"/>
              <w:jc w:val="left"/>
              <w:rPr>
                <w:rFonts w:hint="eastAsia" w:ascii="ＭＳ ゴシック" w:hAnsi="ＭＳ ゴシック" w:eastAsia="ＭＳ ゴシック"/>
                <w:sz w:val="21"/>
              </w:rPr>
            </w:pPr>
            <w:bookmarkStart w:id="0" w:name="_GoBack"/>
            <w:bookmarkEnd w:id="0"/>
          </w:p>
        </w:tc>
        <w:tc>
          <w:tcPr>
            <w:tcW w:w="2948" w:type="dxa"/>
            <w:vAlign w:val="top"/>
          </w:tcPr>
          <w:p>
            <w:pPr>
              <w:pStyle w:val="0"/>
              <w:suppressAutoHyphens w:val="1"/>
              <w:kinsoku w:val="0"/>
              <w:wordWrap w:val="0"/>
              <w:autoSpaceDE w:val="0"/>
              <w:autoSpaceDN w:val="0"/>
              <w:spacing w:line="366" w:lineRule="atLeast"/>
              <w:ind w:left="182"/>
              <w:jc w:val="left"/>
              <w:rPr>
                <w:rFonts w:hint="eastAsia" w:ascii="ＭＳ ゴシック" w:hAnsi="ＭＳ ゴシック" w:eastAsia="ＭＳ ゴシック"/>
                <w:sz w:val="21"/>
              </w:rPr>
            </w:pPr>
          </w:p>
        </w:tc>
      </w:tr>
    </w:tbl>
    <w:p>
      <w:pPr>
        <w:pStyle w:val="0"/>
        <w:rPr>
          <w:rFonts w:hint="eastAsia" w:ascii="ＭＳ ゴシック" w:hAnsi="ＭＳ ゴシック" w:eastAsia="ＭＳ ゴシック"/>
          <w:sz w:val="21"/>
        </w:rPr>
      </w:pPr>
      <w:r>
        <w:rPr>
          <w:rFonts w:hint="eastAsia" w:ascii="ＭＳ ゴシック" w:hAnsi="ＭＳ ゴシック" w:eastAsia="ＭＳ ゴシック"/>
          <w:color w:val="000000"/>
          <w:kern w:val="0"/>
          <w:sz w:val="21"/>
        </w:rPr>
        <w:t>様式第５－（ハ）－①</w:t>
      </w:r>
    </w:p>
    <w:tbl>
      <w:tblPr>
        <w:tblStyle w:val="11"/>
        <w:tblW w:w="9582" w:type="dxa"/>
        <w:jc w:val="left"/>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2130"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overflowPunct w:val="0"/>
              <w:autoSpaceDE w:val="0"/>
              <w:autoSpaceDN w:val="0"/>
              <w:adjustRightInd w:val="0"/>
              <w:ind w:left="182"/>
              <w:jc w:val="center"/>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中小企業信用保険法第２条第５項第５号の規定による認定申請書（ハ－①）（例）</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rPr>
              <w:t>伊</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勢</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市</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申請者</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000000"/>
              </w:rPr>
              <w:t>住　所　　　　　　　　　　　　　　　　　</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氏　名　（名称及び代表者の氏名）</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overflowPunct w:val="0"/>
              <w:autoSpaceDE w:val="0"/>
              <w:autoSpaceDN w:val="0"/>
              <w:adjustRightInd w:val="0"/>
              <w:ind w:right="566"/>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私は、表に記載する業を営んでいるが、下記のとおり、</w:t>
            </w:r>
            <w:r>
              <w:rPr>
                <w:rFonts w:hint="eastAsia" w:ascii="ＭＳ ゴシック" w:hAnsi="ＭＳ ゴシック" w:eastAsia="ＭＳ ゴシック"/>
                <w:color w:val="000000"/>
                <w:kern w:val="0"/>
                <w:sz w:val="21"/>
                <w:u w:val="single" w:color="000000"/>
              </w:rPr>
              <w:t>　　　　　　　（注２）の増加</w:t>
            </w:r>
            <w:r>
              <w:rPr>
                <w:rFonts w:hint="eastAsia" w:ascii="ＭＳ ゴシック" w:hAnsi="ＭＳ ゴシック" w:eastAsia="ＭＳ ゴシック"/>
                <w:color w:val="000000"/>
                <w:kern w:val="0"/>
                <w:sz w:val="21"/>
              </w:rPr>
              <w:t>が生じているため、経営の安定に支障が生じておりますので、中小企業信用保険法第２条第５項第５号の規定に基づき認定されるようお願いします。</w:t>
            </w:r>
          </w:p>
          <w:p>
            <w:pPr>
              <w:pStyle w:val="17"/>
              <w:jc w:val="left"/>
              <w:rPr>
                <w:rFonts w:hint="eastAsia" w:ascii="ＭＳ ゴシック" w:hAnsi="ＭＳ ゴシック" w:eastAsia="ＭＳ ゴシック"/>
                <w:sz w:val="21"/>
              </w:rPr>
            </w:pPr>
            <w:r>
              <w:rPr>
                <w:rFonts w:hint="eastAsia" w:ascii="ＭＳ ゴシック" w:hAnsi="ＭＳ ゴシック" w:eastAsia="ＭＳ ゴシック"/>
                <w:sz w:val="21"/>
              </w:rPr>
              <w:t>（表</w:t>
            </w:r>
            <w:r>
              <w:rPr>
                <w:rFonts w:hint="eastAsia" w:ascii="ＭＳ ゴシック" w:hAnsi="ＭＳ ゴシック" w:eastAsia="ＭＳ ゴシック"/>
                <w:sz w:val="21"/>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eastAsia" w:ascii="ＭＳ ゴシック" w:hAnsi="ＭＳ ゴシック" w:eastAsia="ＭＳ ゴシック"/>
                      <w:color w:val="000000"/>
                      <w:spacing w:val="16"/>
                      <w:kern w:val="0"/>
                      <w:sz w:val="21"/>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tc>
            </w:tr>
          </w:tbl>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spacing w:val="16"/>
                <w:kern w:val="0"/>
                <w:sz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ind w:left="182"/>
              <w:jc w:val="center"/>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記</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１　事業開始年月日　　　　　　　　　　　　　　　</w:t>
            </w:r>
            <w:r>
              <w:rPr>
                <w:rFonts w:hint="eastAsia" w:ascii="ＭＳ ゴシック" w:hAnsi="ＭＳ ゴシック" w:eastAsia="ＭＳ ゴシック"/>
                <w:color w:val="000000"/>
                <w:kern w:val="0"/>
                <w:sz w:val="21"/>
                <w:u w:val="single" w:color="auto"/>
              </w:rPr>
              <w:t>　　　年　　　月　　　日</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kern w:val="0"/>
                <w:sz w:val="21"/>
              </w:rPr>
            </w:pP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２　月平均売上高営業利益率</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Ｂ－Ａ</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Ｂ</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w:t>
            </w:r>
            <w:r>
              <w:rPr>
                <w:rFonts w:hint="eastAsia" w:ascii="ＭＳ ゴシック" w:hAnsi="ＭＳ ゴシック" w:eastAsia="ＭＳ ゴシック"/>
                <w:color w:val="000000"/>
                <w:kern w:val="0"/>
                <w:sz w:val="21"/>
              </w:rPr>
              <w:t xml:space="preserve">100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減少率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Ａ：申込時点における最近３か月間の月平均売上高営業利益率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年　　　月　　～　　　年　　　月）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rPr>
              <w:t>（注３）</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Ｂ：Ａの期間に対応する前年の３か月間の月平均売上高営業利益率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年　　　月　　～　　　年　　　月）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注３）</w:t>
            </w:r>
          </w:p>
        </w:tc>
      </w:tr>
    </w:tbl>
    <w:p>
      <w:pPr>
        <w:pStyle w:val="0"/>
        <w:suppressAutoHyphens w:val="1"/>
        <w:wordWrap w:val="0"/>
        <w:spacing w:line="240" w:lineRule="exact"/>
        <w:ind w:left="1044" w:hanging="86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1044" w:hanging="86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（注２）外的要因及び増加している費用を入れる。</w:t>
      </w:r>
    </w:p>
    <w:p>
      <w:pPr>
        <w:pStyle w:val="0"/>
        <w:suppressAutoHyphens w:val="1"/>
        <w:wordWrap w:val="0"/>
        <w:spacing w:line="240" w:lineRule="exact"/>
        <w:ind w:left="1044" w:hanging="86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（注３）企業全体の月平均売上高営業利益率を記載。</w:t>
      </w:r>
    </w:p>
    <w:p>
      <w:pPr>
        <w:pStyle w:val="0"/>
        <w:suppressAutoHyphens w:val="1"/>
        <w:wordWrap w:val="0"/>
        <w:spacing w:line="240" w:lineRule="exact"/>
        <w:ind w:left="1412" w:hanging="123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（留意事項）</w:t>
      </w:r>
    </w:p>
    <w:p>
      <w:pPr>
        <w:pStyle w:val="19"/>
        <w:numPr>
          <w:ilvl w:val="0"/>
          <w:numId w:val="1"/>
        </w:numPr>
        <w:suppressAutoHyphens w:val="1"/>
        <w:wordWrap w:val="0"/>
        <w:spacing w:line="240" w:lineRule="exact"/>
        <w:ind w:left="754" w:leftChars="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本認定とは別に、金融機関及び信用保証協会による金融上の審査があります。</w:t>
      </w:r>
    </w:p>
    <w:p>
      <w:pPr>
        <w:pStyle w:val="0"/>
        <w:ind w:left="840" w:leftChars="175" w:hanging="420" w:hangingChars="200"/>
        <w:rPr>
          <w:rFonts w:hint="eastAsia" w:ascii="ＭＳ ゴシック" w:hAnsi="ＭＳ ゴシック" w:eastAsia="ＭＳ ゴシック"/>
          <w:sz w:val="21"/>
        </w:rPr>
      </w:pPr>
      <w:r>
        <w:rPr>
          <w:rFonts w:hint="eastAsia" w:ascii="ＭＳ ゴシック" w:hAnsi="ＭＳ ゴシック" w:eastAsia="ＭＳ ゴシック"/>
          <w:color w:val="000000"/>
          <w:kern w:val="0"/>
          <w:sz w:val="21"/>
        </w:rPr>
        <w:t>②　市町村長又は特別区長から認定を受けた日から３０日以内に金融機関又は信用保証協会に対して、保証の申込みを行うことが必要です。</w:t>
      </w:r>
    </w:p>
    <w:p>
      <w:pPr>
        <w:pStyle w:val="0"/>
        <w:pBdr>
          <w:top w:val="dotted" w:color="000000" w:sz="4" w:space="0"/>
        </w:pBdr>
        <w:wordWrap w:val="0"/>
        <w:spacing w:line="258" w:lineRule="exact"/>
        <w:rPr>
          <w:rFonts w:hint="eastAsia" w:ascii="ＭＳ ゴシック" w:hAnsi="ＭＳ ゴシック" w:eastAsia="ＭＳ ゴシック"/>
          <w:spacing w:val="14"/>
          <w:sz w:val="21"/>
        </w:rPr>
      </w:pPr>
    </w:p>
    <w:p>
      <w:pPr>
        <w:pStyle w:val="0"/>
        <w:jc w:val="right"/>
        <w:rPr>
          <w:rFonts w:hint="eastAsia" w:ascii="ＭＳ ゴシック" w:hAnsi="ＭＳ ゴシック" w:eastAsia="ＭＳ ゴシック"/>
          <w:sz w:val="21"/>
        </w:rPr>
      </w:pPr>
      <w:r>
        <w:rPr>
          <w:rFonts w:hint="eastAsia" w:ascii="ＭＳ ゴシック" w:hAnsi="ＭＳ ゴシック" w:eastAsia="ＭＳ ゴシック"/>
          <w:sz w:val="21"/>
        </w:rPr>
        <w:t>商第　　　　　号</w:t>
      </w:r>
    </w:p>
    <w:p>
      <w:pPr>
        <w:pStyle w:val="0"/>
        <w:jc w:val="right"/>
        <w:rPr>
          <w:rFonts w:hint="eastAsia" w:ascii="ＭＳ ゴシック" w:hAnsi="ＭＳ ゴシック" w:eastAsia="ＭＳ ゴシック"/>
          <w:sz w:val="21"/>
        </w:rPr>
      </w:pPr>
      <w:r>
        <w:rPr>
          <w:rFonts w:hint="eastAsia" w:ascii="ＭＳ ゴシック" w:hAnsi="ＭＳ ゴシック" w:eastAsia="ＭＳ ゴシック"/>
          <w:sz w:val="21"/>
        </w:rPr>
        <w:t>令和　　年　　月　　日</w:t>
      </w: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　　　　　　　　</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申請のとおり、相違ないことを認定します。</w:t>
      </w:r>
    </w:p>
    <w:p>
      <w:pPr>
        <w:pStyle w:val="0"/>
        <w:jc w:val="right"/>
        <w:rPr>
          <w:rFonts w:hint="eastAsia" w:ascii="ＭＳ ゴシック" w:hAnsi="ＭＳ ゴシック" w:eastAsia="ＭＳ ゴシック"/>
          <w:sz w:val="21"/>
        </w:rPr>
      </w:pPr>
      <w:r>
        <w:rPr>
          <w:rFonts w:hint="eastAsia" w:ascii="ＭＳ ゴシック" w:hAnsi="ＭＳ ゴシック" w:eastAsia="ＭＳ ゴシック"/>
          <w:sz w:val="21"/>
        </w:rPr>
        <w:t>（注）</w:t>
      </w:r>
      <w:r>
        <w:rPr>
          <w:rFonts w:hint="eastAsia" w:ascii="ＭＳ ゴシック" w:hAnsi="ＭＳ ゴシック" w:eastAsia="ＭＳ ゴシック"/>
          <w:color w:val="000000"/>
          <w:spacing w:val="16"/>
          <w:kern w:val="0"/>
          <w:sz w:val="21"/>
        </w:rPr>
        <w:t>信用保証協会への申込期間</w:t>
      </w:r>
      <w:r>
        <w:rPr>
          <w:rFonts w:hint="eastAsia" w:ascii="ＭＳ ゴシック" w:hAnsi="ＭＳ ゴシック" w:eastAsia="ＭＳ ゴシック"/>
          <w:sz w:val="21"/>
        </w:rPr>
        <w:t>：令和　年　月　日から令和　年　月　日まで</w:t>
      </w: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認定者名</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伊</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勢</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市</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長</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鈴</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木　</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健</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一</w:t>
      </w:r>
    </w:p>
    <w:sectPr>
      <w:pgSz w:w="11906" w:h="16838"/>
      <w:pgMar w:top="1417" w:right="1417" w:bottom="1417" w:left="1417"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4681B86"/>
    <w:lvl w:ilvl="0" w:tplc="AB847EA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rPr>
      <w:rFonts w:ascii="ＭＳ ゴシック" w:hAnsi="ＭＳ ゴシック" w:eastAsia="ＭＳ ゴシック"/>
      <w:color w:val="000000"/>
      <w:sz w:val="21"/>
    </w:rPr>
  </w:style>
  <w:style w:type="paragraph" w:styleId="19">
    <w:name w:val="List Paragraph"/>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1</Words>
  <Characters>705</Characters>
  <Application>JUST Note</Application>
  <Lines>56</Lines>
  <Paragraphs>31</Paragraphs>
  <Company>伊勢市</Company>
  <CharactersWithSpaces>1125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齊藤 那奈</dc:creator>
  <cp:lastModifiedBy>齊藤 那奈</cp:lastModifiedBy>
  <dcterms:created xsi:type="dcterms:W3CDTF">2024-11-13T05:50:00Z</dcterms:created>
  <dcterms:modified xsi:type="dcterms:W3CDTF">2024-11-15T04:41:36Z</dcterms:modified>
  <cp:revision>0</cp:revision>
</cp:coreProperties>
</file>