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00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345"/>
      </w:tblGrid>
      <w:tr>
        <w:trPr>
          <w:trHeight w:val="400" w:hRule="atLeast"/>
        </w:trPr>
        <w:tc>
          <w:tcPr>
            <w:tcW w:w="10031" w:type="dxa"/>
            <w:gridSpan w:val="3"/>
            <w:vAlign w:val="top"/>
          </w:tcPr>
          <w:p>
            <w:pPr>
              <w:pStyle w:val="0"/>
              <w:suppressAutoHyphens w:val="1"/>
              <w:kinsoku w:val="0"/>
              <w:autoSpaceDE w:val="0"/>
              <w:autoSpaceDN w:val="0"/>
              <w:spacing w:line="366" w:lineRule="atLeast"/>
              <w:ind w:left="182"/>
              <w:jc w:val="center"/>
              <w:rPr>
                <w:rFonts w:hint="eastAsia" w:ascii="ＭＳ ゴシック" w:hAnsi="ＭＳ ゴシック" w:eastAsia="ＭＳ ゴシック"/>
                <w:sz w:val="21"/>
              </w:rPr>
            </w:pPr>
            <w:r>
              <w:rPr>
                <w:rFonts w:hint="eastAsia" w:ascii="ＭＳ ゴシック" w:hAnsi="ＭＳ ゴシック" w:eastAsia="ＭＳ ゴシック"/>
                <w:sz w:val="21"/>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eastAsia" w:ascii="ＭＳ ゴシック" w:hAnsi="ＭＳ ゴシック" w:eastAsia="ＭＳ ゴシック"/>
                <w:sz w:val="21"/>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eastAsia" w:ascii="ＭＳ ゴシック" w:hAnsi="ＭＳ ゴシック" w:eastAsia="ＭＳ ゴシック"/>
                <w:sz w:val="21"/>
              </w:rPr>
            </w:pPr>
          </w:p>
        </w:tc>
        <w:tc>
          <w:tcPr>
            <w:tcW w:w="3345" w:type="dxa"/>
            <w:vAlign w:val="top"/>
          </w:tcPr>
          <w:p>
            <w:pPr>
              <w:pStyle w:val="0"/>
              <w:suppressAutoHyphens w:val="1"/>
              <w:kinsoku w:val="0"/>
              <w:wordWrap w:val="0"/>
              <w:autoSpaceDE w:val="0"/>
              <w:autoSpaceDN w:val="0"/>
              <w:spacing w:line="366" w:lineRule="atLeast"/>
              <w:ind w:left="182"/>
              <w:jc w:val="left"/>
              <w:rPr>
                <w:rFonts w:hint="eastAsia" w:ascii="ＭＳ ゴシック" w:hAnsi="ＭＳ ゴシック" w:eastAsia="ＭＳ ゴシック"/>
                <w:sz w:val="21"/>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eastAsia" w:ascii="ＭＳ ゴシック" w:hAnsi="ＭＳ ゴシック" w:eastAsia="ＭＳ ゴシック"/>
                <w:sz w:val="21"/>
              </w:rPr>
            </w:pPr>
          </w:p>
        </w:tc>
        <w:tc>
          <w:tcPr>
            <w:tcW w:w="3343" w:type="dxa"/>
            <w:vAlign w:val="top"/>
          </w:tcPr>
          <w:p>
            <w:pPr>
              <w:pStyle w:val="0"/>
              <w:suppressAutoHyphens w:val="1"/>
              <w:kinsoku w:val="0"/>
              <w:wordWrap w:val="0"/>
              <w:autoSpaceDE w:val="0"/>
              <w:autoSpaceDN w:val="0"/>
              <w:spacing w:line="366" w:lineRule="atLeast"/>
              <w:ind w:left="182"/>
              <w:jc w:val="left"/>
              <w:rPr>
                <w:rFonts w:hint="eastAsia" w:ascii="ＭＳ ゴシック" w:hAnsi="ＭＳ ゴシック" w:eastAsia="ＭＳ ゴシック"/>
                <w:sz w:val="21"/>
              </w:rPr>
            </w:pPr>
          </w:p>
        </w:tc>
        <w:tc>
          <w:tcPr>
            <w:tcW w:w="3345" w:type="dxa"/>
            <w:vAlign w:val="top"/>
          </w:tcPr>
          <w:p>
            <w:pPr>
              <w:pStyle w:val="0"/>
              <w:suppressAutoHyphens w:val="1"/>
              <w:kinsoku w:val="0"/>
              <w:wordWrap w:val="0"/>
              <w:autoSpaceDE w:val="0"/>
              <w:autoSpaceDN w:val="0"/>
              <w:spacing w:line="366" w:lineRule="atLeast"/>
              <w:ind w:left="182"/>
              <w:jc w:val="left"/>
              <w:rPr>
                <w:rFonts w:hint="eastAsia" w:ascii="ＭＳ ゴシック" w:hAnsi="ＭＳ ゴシック" w:eastAsia="ＭＳ ゴシック"/>
                <w:sz w:val="21"/>
              </w:rPr>
            </w:pPr>
          </w:p>
        </w:tc>
      </w:tr>
    </w:tbl>
    <w:p>
      <w:pPr>
        <w:pStyle w:val="0"/>
        <w:suppressAutoHyphens w:val="1"/>
        <w:wordWrap w:val="0"/>
        <w:spacing w:line="300" w:lineRule="exact"/>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様式第５－（ハ）－②</w:t>
      </w:r>
    </w:p>
    <w:tbl>
      <w:tblPr>
        <w:tblStyle w:val="11"/>
        <w:tblW w:w="101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149"/>
      </w:tblGrid>
      <w:tr>
        <w:trPr>
          <w:trHeight w:val="1770" w:hRule="atLeast"/>
        </w:trPr>
        <w:tc>
          <w:tcPr>
            <w:tcW w:w="101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ind w:left="181"/>
              <w:jc w:val="left"/>
              <w:textAlignment w:val="baseline"/>
              <w:rPr>
                <w:rFonts w:hint="eastAsia" w:ascii="ＭＳ ゴシック" w:hAnsi="ＭＳ ゴシック" w:eastAsia="ＭＳ ゴシック"/>
                <w:color w:val="000000"/>
                <w:spacing w:val="16"/>
                <w:kern w:val="0"/>
                <w:sz w:val="21"/>
              </w:rPr>
            </w:pPr>
          </w:p>
          <w:p>
            <w:pPr>
              <w:pStyle w:val="0"/>
              <w:suppressAutoHyphens w:val="1"/>
              <w:kinsoku w:val="0"/>
              <w:overflowPunct w:val="0"/>
              <w:autoSpaceDE w:val="0"/>
              <w:autoSpaceDN w:val="0"/>
              <w:adjustRightInd w:val="0"/>
              <w:ind w:left="182"/>
              <w:jc w:val="center"/>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中小企業信用保険法第２条第５項第５号の規定による認定申請書（ハ－②）（例）</w:t>
            </w:r>
          </w:p>
          <w:p>
            <w:pPr>
              <w:pStyle w:val="0"/>
              <w:suppressAutoHyphens w:val="1"/>
              <w:kinsoku w:val="0"/>
              <w:wordWrap w:val="0"/>
              <w:overflowPunct w:val="0"/>
              <w:autoSpaceDE w:val="0"/>
              <w:autoSpaceDN w:val="0"/>
              <w:adjustRightInd w:val="0"/>
              <w:ind w:left="182"/>
              <w:jc w:val="righ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年　　月　　日　　　</w:t>
            </w: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rPr>
              <w:t>伊</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勢</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市</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長　　殿</w:t>
            </w:r>
          </w:p>
          <w:p>
            <w:pPr>
              <w:pStyle w:val="0"/>
              <w:suppressAutoHyphens w:val="1"/>
              <w:kinsoku w:val="0"/>
              <w:overflowPunct w:val="0"/>
              <w:autoSpaceDE w:val="0"/>
              <w:autoSpaceDN w:val="0"/>
              <w:adjustRightInd w:val="0"/>
              <w:spacing w:line="60" w:lineRule="auto"/>
              <w:ind w:left="181"/>
              <w:jc w:val="left"/>
              <w:textAlignment w:val="baseline"/>
              <w:rPr>
                <w:rFonts w:hint="eastAsia" w:ascii="ＭＳ ゴシック" w:hAnsi="ＭＳ ゴシック" w:eastAsia="ＭＳ ゴシック"/>
                <w:color w:val="000000"/>
                <w:spacing w:val="16"/>
                <w:kern w:val="0"/>
                <w:sz w:val="21"/>
              </w:rPr>
            </w:pPr>
            <w:bookmarkStart w:id="0" w:name="_GoBack"/>
            <w:bookmarkEnd w:id="0"/>
          </w:p>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申請者</w:t>
            </w:r>
          </w:p>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住　所　　　　　　　　　　　　　　　　　</w:t>
            </w:r>
          </w:p>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氏　名　（名称及び代表者の氏名）</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p>
          <w:p>
            <w:pPr>
              <w:pStyle w:val="0"/>
              <w:suppressAutoHyphens w:val="1"/>
              <w:kinsoku w:val="0"/>
              <w:overflowPunct w:val="0"/>
              <w:autoSpaceDE w:val="0"/>
              <w:autoSpaceDN w:val="0"/>
              <w:adjustRightInd w:val="0"/>
              <w:ind w:right="566"/>
              <w:jc w:val="left"/>
              <w:textAlignment w:val="baseline"/>
              <w:rPr>
                <w:rFonts w:hint="eastAsia" w:ascii="ＭＳ ゴシック" w:hAnsi="ＭＳ ゴシック" w:eastAsia="ＭＳ ゴシック"/>
                <w:spacing w:val="16"/>
                <w:sz w:val="21"/>
              </w:rPr>
            </w:pPr>
            <w:r>
              <w:rPr>
                <w:rFonts w:hint="eastAsia" w:ascii="ＭＳ ゴシック" w:hAnsi="ＭＳ ゴシック" w:eastAsia="ＭＳ ゴシック"/>
                <w:color w:val="000000"/>
                <w:kern w:val="0"/>
                <w:sz w:val="21"/>
              </w:rPr>
              <w:t>　私は、表に記載する業を営んでいるが、下記のとおり、</w:t>
            </w:r>
            <w:r>
              <w:rPr>
                <w:rFonts w:hint="eastAsia" w:ascii="ＭＳ ゴシック" w:hAnsi="ＭＳ ゴシック" w:eastAsia="ＭＳ ゴシック"/>
                <w:color w:val="000000"/>
                <w:kern w:val="0"/>
                <w:sz w:val="21"/>
                <w:u w:val="single" w:color="auto"/>
              </w:rPr>
              <w:t>　　　　　　（注２）の増加</w:t>
            </w:r>
            <w:r>
              <w:rPr>
                <w:rFonts w:hint="eastAsia" w:ascii="ＭＳ ゴシック" w:hAnsi="ＭＳ ゴシック" w:eastAsia="ＭＳ ゴシック"/>
                <w:color w:val="000000"/>
                <w:kern w:val="0"/>
                <w:sz w:val="21"/>
              </w:rPr>
              <w:t>が生じているため、経営の安定に支障が生じておりますので、中小企業信用保険法第２条第５項第５号の規定に基づき認定されるようお願いします。</w:t>
            </w:r>
          </w:p>
          <w:p>
            <w:pPr>
              <w:pStyle w:val="17"/>
              <w:jc w:val="left"/>
              <w:rPr>
                <w:rFonts w:hint="eastAsia" w:ascii="ＭＳ ゴシック" w:hAnsi="ＭＳ ゴシック" w:eastAsia="ＭＳ ゴシック"/>
                <w:sz w:val="21"/>
              </w:rPr>
            </w:pPr>
            <w:r>
              <w:rPr>
                <w:rFonts w:hint="eastAsia" w:ascii="ＭＳ ゴシック" w:hAnsi="ＭＳ ゴシック" w:eastAsia="ＭＳ ゴシック"/>
                <w:sz w:val="21"/>
              </w:rPr>
              <w:t>（表</w:t>
            </w:r>
            <w:r>
              <w:rPr>
                <w:rFonts w:hint="eastAsia" w:ascii="ＭＳ ゴシック" w:hAnsi="ＭＳ ゴシック" w:eastAsia="ＭＳ ゴシック"/>
                <w:sz w:val="21"/>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06"/>
              <w:gridCol w:w="3306"/>
              <w:gridCol w:w="3306"/>
            </w:tblGrid>
            <w:tr>
              <w:trPr>
                <w:trHeight w:val="372" w:hRule="atLeast"/>
              </w:trPr>
              <w:tc>
                <w:tcPr>
                  <w:tcW w:w="3306"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center"/>
                    <w:textAlignment w:val="baseline"/>
                    <w:rPr>
                      <w:rFonts w:hint="eastAsia" w:ascii="ＭＳ ゴシック" w:hAnsi="ＭＳ ゴシック" w:eastAsia="ＭＳ ゴシック"/>
                      <w:color w:val="000000"/>
                      <w:spacing w:val="16"/>
                      <w:kern w:val="0"/>
                      <w:sz w:val="21"/>
                    </w:rPr>
                  </w:pPr>
                </w:p>
              </w:tc>
              <w:tc>
                <w:tcPr>
                  <w:tcW w:w="3306"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spacing w:val="16"/>
                      <w:kern w:val="0"/>
                      <w:sz w:val="21"/>
                    </w:rPr>
                  </w:pPr>
                </w:p>
              </w:tc>
              <w:tc>
                <w:tcPr>
                  <w:tcW w:w="3306" w:type="dxa"/>
                  <w:vAlign w:val="top"/>
                </w:tcPr>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spacing w:val="16"/>
                      <w:kern w:val="0"/>
                      <w:sz w:val="21"/>
                    </w:rPr>
                  </w:pPr>
                </w:p>
              </w:tc>
            </w:tr>
            <w:tr>
              <w:trPr>
                <w:trHeight w:val="388" w:hRule="atLeast"/>
              </w:trPr>
              <w:tc>
                <w:tcPr>
                  <w:tcW w:w="3306"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spacing w:val="16"/>
                      <w:kern w:val="0"/>
                      <w:sz w:val="21"/>
                    </w:rPr>
                  </w:pPr>
                </w:p>
              </w:tc>
              <w:tc>
                <w:tcPr>
                  <w:tcW w:w="3306" w:type="dxa"/>
                  <w:vAlign w:val="top"/>
                </w:tcPr>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spacing w:val="16"/>
                      <w:kern w:val="0"/>
                      <w:sz w:val="21"/>
                    </w:rPr>
                  </w:pPr>
                </w:p>
              </w:tc>
              <w:tc>
                <w:tcPr>
                  <w:tcW w:w="3306" w:type="dxa"/>
                  <w:vAlign w:val="top"/>
                </w:tcPr>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spacing w:val="16"/>
                      <w:kern w:val="0"/>
                      <w:sz w:val="21"/>
                    </w:rPr>
                  </w:pPr>
                </w:p>
              </w:tc>
            </w:tr>
          </w:tbl>
          <w:p>
            <w:pPr>
              <w:pStyle w:val="0"/>
              <w:suppressAutoHyphens w:val="1"/>
              <w:kinsoku w:val="0"/>
              <w:overflowPunct w:val="0"/>
              <w:autoSpaceDE w:val="0"/>
              <w:autoSpaceDN w:val="0"/>
              <w:adjustRightInd w:val="0"/>
              <w:ind w:firstLine="2"/>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spacing w:val="16"/>
                <w:kern w:val="0"/>
                <w:sz w:val="21"/>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60" w:lineRule="auto"/>
              <w:ind w:left="181"/>
              <w:jc w:val="left"/>
              <w:textAlignment w:val="baseline"/>
              <w:rPr>
                <w:rFonts w:hint="eastAsia" w:ascii="ＭＳ ゴシック" w:hAnsi="ＭＳ ゴシック" w:eastAsia="ＭＳ ゴシック"/>
                <w:color w:val="000000"/>
                <w:spacing w:val="16"/>
                <w:kern w:val="0"/>
                <w:sz w:val="21"/>
              </w:rPr>
            </w:pPr>
          </w:p>
          <w:p>
            <w:pPr>
              <w:pStyle w:val="0"/>
              <w:suppressAutoHyphens w:val="1"/>
              <w:kinsoku w:val="0"/>
              <w:overflowPunct w:val="0"/>
              <w:autoSpaceDE w:val="0"/>
              <w:autoSpaceDN w:val="0"/>
              <w:adjustRightInd w:val="0"/>
              <w:ind w:left="182"/>
              <w:jc w:val="center"/>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記</w:t>
            </w:r>
          </w:p>
          <w:p>
            <w:pPr>
              <w:pStyle w:val="0"/>
              <w:suppressAutoHyphens w:val="1"/>
              <w:kinsoku w:val="0"/>
              <w:overflowPunct w:val="0"/>
              <w:autoSpaceDE w:val="0"/>
              <w:autoSpaceDN w:val="0"/>
              <w:adjustRightInd w:val="0"/>
              <w:spacing w:line="60" w:lineRule="auto"/>
              <w:jc w:val="left"/>
              <w:textAlignment w:val="baseline"/>
              <w:rPr>
                <w:rFonts w:hint="eastAsia" w:ascii="ＭＳ ゴシック" w:hAnsi="ＭＳ ゴシック" w:eastAsia="ＭＳ ゴシック"/>
                <w:color w:val="000000"/>
                <w:spacing w:val="16"/>
                <w:kern w:val="0"/>
                <w:sz w:val="21"/>
              </w:rPr>
            </w:pP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spacing w:val="16"/>
                <w:kern w:val="0"/>
                <w:sz w:val="21"/>
              </w:rPr>
              <w:t>１　事業開始年月日　　　　　　　　</w:t>
            </w:r>
            <w:r>
              <w:rPr>
                <w:rFonts w:hint="eastAsia" w:ascii="ＭＳ ゴシック" w:hAnsi="ＭＳ ゴシック" w:eastAsia="ＭＳ ゴシック"/>
                <w:color w:val="000000"/>
                <w:spacing w:val="16"/>
                <w:kern w:val="0"/>
                <w:sz w:val="21"/>
              </w:rPr>
              <w:t xml:space="preserve"> </w:t>
            </w:r>
            <w:r>
              <w:rPr>
                <w:rFonts w:hint="eastAsia" w:ascii="ＭＳ ゴシック" w:hAnsi="ＭＳ ゴシック" w:eastAsia="ＭＳ ゴシック"/>
                <w:color w:val="000000"/>
                <w:spacing w:val="16"/>
                <w:kern w:val="0"/>
                <w:sz w:val="21"/>
              </w:rPr>
              <w:t>　　　　　　　　</w:t>
            </w:r>
            <w:r>
              <w:rPr>
                <w:rFonts w:hint="eastAsia" w:ascii="ＭＳ ゴシック" w:hAnsi="ＭＳ ゴシック" w:eastAsia="ＭＳ ゴシック"/>
                <w:color w:val="000000"/>
                <w:spacing w:val="16"/>
                <w:kern w:val="0"/>
                <w:sz w:val="21"/>
                <w:u w:val="single" w:color="auto"/>
              </w:rPr>
              <w:t>　　　年　　　月　　　日</w:t>
            </w:r>
          </w:p>
          <w:p>
            <w:pPr>
              <w:pStyle w:val="0"/>
              <w:suppressAutoHyphens w:val="1"/>
              <w:kinsoku w:val="0"/>
              <w:overflowPunct w:val="0"/>
              <w:autoSpaceDE w:val="0"/>
              <w:autoSpaceDN w:val="0"/>
              <w:adjustRightInd w:val="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２　月平均売上高営業利益率</w:t>
            </w:r>
          </w:p>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Ｂ－Ａ</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u w:val="single" w:color="000000"/>
              </w:rPr>
              <w:t>指定業種の減少率　　　　　　　　　％</w:t>
            </w:r>
          </w:p>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kern w:val="0"/>
                <w:sz w:val="21"/>
                <w:u w:val="single" w:color="000000"/>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Ｂ</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w:t>
            </w:r>
            <w:r>
              <w:rPr>
                <w:rFonts w:hint="eastAsia" w:ascii="ＭＳ ゴシック" w:hAnsi="ＭＳ ゴシック" w:eastAsia="ＭＳ ゴシック"/>
                <w:color w:val="000000"/>
                <w:kern w:val="0"/>
                <w:sz w:val="21"/>
              </w:rPr>
              <w:t xml:space="preserve">100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u w:val="single" w:color="auto"/>
              </w:rPr>
              <w:t>全体の</w:t>
            </w:r>
            <w:r>
              <w:rPr>
                <w:rFonts w:hint="eastAsia" w:ascii="ＭＳ ゴシック" w:hAnsi="ＭＳ ゴシック" w:eastAsia="ＭＳ ゴシック"/>
                <w:color w:val="000000"/>
                <w:kern w:val="0"/>
                <w:sz w:val="21"/>
                <w:u w:val="single" w:color="000000"/>
              </w:rPr>
              <w:t>減少率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p>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spacing w:val="16"/>
                <w:kern w:val="0"/>
                <w:sz w:val="21"/>
                <w:u w:val="single" w:color="auto"/>
              </w:rPr>
            </w:pP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u w:val="single" w:color="auto"/>
              </w:rPr>
              <w:t>最近３か月間における全体の売上高等に占める指定業種の売上高等の割合　　　　</w:t>
            </w:r>
            <w:r>
              <w:rPr>
                <w:rFonts w:hint="eastAsia" w:ascii="ＭＳ ゴシック" w:hAnsi="ＭＳ ゴシック" w:eastAsia="ＭＳ ゴシック"/>
                <w:color w:val="000000"/>
                <w:kern w:val="0"/>
                <w:sz w:val="21"/>
                <w:u w:val="single" w:color="auto"/>
              </w:rPr>
              <w:t xml:space="preserve"> </w:t>
            </w:r>
            <w:r>
              <w:rPr>
                <w:rFonts w:hint="eastAsia" w:ascii="ＭＳ ゴシック" w:hAnsi="ＭＳ ゴシック" w:eastAsia="ＭＳ ゴシック"/>
                <w:color w:val="000000"/>
                <w:kern w:val="0"/>
                <w:sz w:val="21"/>
                <w:u w:val="single" w:color="auto"/>
              </w:rPr>
              <w:t>　　　％</w:t>
            </w:r>
          </w:p>
          <w:p>
            <w:pPr>
              <w:pStyle w:val="0"/>
              <w:suppressAutoHyphens w:val="1"/>
              <w:kinsoku w:val="0"/>
              <w:overflowPunct w:val="0"/>
              <w:autoSpaceDE w:val="0"/>
              <w:autoSpaceDN w:val="0"/>
              <w:adjustRightInd w:val="0"/>
              <w:spacing w:line="60" w:lineRule="auto"/>
              <w:ind w:left="181"/>
              <w:jc w:val="left"/>
              <w:textAlignment w:val="baseline"/>
              <w:rPr>
                <w:rFonts w:hint="eastAsia" w:ascii="ＭＳ ゴシック" w:hAnsi="ＭＳ ゴシック" w:eastAsia="ＭＳ ゴシック"/>
                <w:color w:val="000000"/>
                <w:spacing w:val="16"/>
                <w:kern w:val="0"/>
                <w:sz w:val="21"/>
              </w:rPr>
            </w:pPr>
          </w:p>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Ａ：申込時点における最近３か月間の月平均売上高営業利益率</w:t>
            </w:r>
          </w:p>
          <w:p>
            <w:pPr>
              <w:pStyle w:val="0"/>
              <w:suppressAutoHyphens w:val="1"/>
              <w:kinsoku w:val="0"/>
              <w:overflowPunct w:val="0"/>
              <w:autoSpaceDE w:val="0"/>
              <w:autoSpaceDN w:val="0"/>
              <w:adjustRightInd w:val="0"/>
              <w:ind w:left="182" w:firstLine="840" w:firstLineChars="400"/>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　　　年　　　月　　～　　　年　　　月）</w:t>
            </w:r>
          </w:p>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spacing w:val="16"/>
                <w:kern w:val="0"/>
                <w:sz w:val="21"/>
                <w:u w:val="single" w:color="auto"/>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u w:val="single" w:color="auto"/>
              </w:rPr>
              <w:t>指定業種の月平均売上高営業利益率　　　　　　　％</w:t>
            </w:r>
          </w:p>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kern w:val="0"/>
                <w:sz w:val="21"/>
                <w:u w:val="single" w:color="000000"/>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u w:val="single" w:color="auto"/>
              </w:rPr>
              <w:t>全体の月平均売上高営業利益率</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p>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　　Ｂ：Ａの期間に対応する前年の３か月間の月平均売上高営業利益率</w:t>
            </w:r>
          </w:p>
          <w:p>
            <w:pPr>
              <w:pStyle w:val="0"/>
              <w:suppressAutoHyphens w:val="1"/>
              <w:kinsoku w:val="0"/>
              <w:overflowPunct w:val="0"/>
              <w:autoSpaceDE w:val="0"/>
              <w:autoSpaceDN w:val="0"/>
              <w:adjustRightInd w:val="0"/>
              <w:ind w:left="182" w:firstLine="840" w:firstLineChars="40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　　　年　　　月　　～　　　年　　　月）</w:t>
            </w:r>
          </w:p>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spacing w:val="16"/>
                <w:kern w:val="0"/>
                <w:sz w:val="21"/>
                <w:u w:val="single" w:color="auto"/>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u w:val="single" w:color="auto"/>
              </w:rPr>
              <w:t>指定業種の月平均売上高営業利益率　　　　　　　％</w:t>
            </w:r>
          </w:p>
          <w:p>
            <w:pPr>
              <w:pStyle w:val="0"/>
              <w:suppressAutoHyphens w:val="1"/>
              <w:kinsoku w:val="0"/>
              <w:overflowPunct w:val="0"/>
              <w:autoSpaceDE w:val="0"/>
              <w:autoSpaceDN w:val="0"/>
              <w:adjustRightInd w:val="0"/>
              <w:ind w:left="182"/>
              <w:jc w:val="left"/>
              <w:textAlignment w:val="baseline"/>
              <w:rPr>
                <w:rFonts w:hint="eastAsia" w:ascii="ＭＳ ゴシック" w:hAnsi="ＭＳ ゴシック" w:eastAsia="ＭＳ ゴシック"/>
                <w:color w:val="000000"/>
                <w:kern w:val="0"/>
                <w:sz w:val="21"/>
                <w:u w:val="single" w:color="000000"/>
              </w:rPr>
            </w:pP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rPr>
              <w:t xml:space="preserve">       </w:t>
            </w:r>
            <w:r>
              <w:rPr>
                <w:rFonts w:hint="eastAsia" w:ascii="ＭＳ ゴシック" w:hAnsi="ＭＳ ゴシック" w:eastAsia="ＭＳ ゴシック"/>
                <w:color w:val="000000"/>
                <w:kern w:val="0"/>
                <w:sz w:val="21"/>
              </w:rPr>
              <w:t>　　　　　　　　　　　　　</w:t>
            </w:r>
            <w:r>
              <w:rPr>
                <w:rFonts w:hint="eastAsia" w:ascii="ＭＳ ゴシック" w:hAnsi="ＭＳ ゴシック" w:eastAsia="ＭＳ ゴシック"/>
                <w:color w:val="000000"/>
                <w:kern w:val="0"/>
                <w:sz w:val="21"/>
                <w:u w:val="single" w:color="auto"/>
              </w:rPr>
              <w:t>全体の月平均売上高営業利益率</w:t>
            </w:r>
            <w:r>
              <w:rPr>
                <w:rFonts w:hint="eastAsia" w:ascii="ＭＳ ゴシック" w:hAnsi="ＭＳ ゴシック" w:eastAsia="ＭＳ ゴシック"/>
                <w:color w:val="000000"/>
                <w:kern w:val="0"/>
                <w:sz w:val="21"/>
                <w:u w:val="single" w:color="000000"/>
              </w:rPr>
              <w:t>　　　　</w:t>
            </w:r>
            <w:r>
              <w:rPr>
                <w:rFonts w:hint="eastAsia" w:ascii="ＭＳ ゴシック" w:hAnsi="ＭＳ ゴシック" w:eastAsia="ＭＳ ゴシック"/>
                <w:color w:val="000000"/>
                <w:kern w:val="0"/>
                <w:sz w:val="21"/>
                <w:u w:val="single" w:color="000000"/>
              </w:rPr>
              <w:t xml:space="preserve">  </w:t>
            </w:r>
            <w:r>
              <w:rPr>
                <w:rFonts w:hint="eastAsia" w:ascii="ＭＳ ゴシック" w:hAnsi="ＭＳ ゴシック" w:eastAsia="ＭＳ ゴシック"/>
                <w:color w:val="000000"/>
                <w:kern w:val="0"/>
                <w:sz w:val="21"/>
                <w:u w:val="single" w:color="000000"/>
              </w:rPr>
              <w:t>　　　　％</w:t>
            </w:r>
          </w:p>
          <w:p>
            <w:pPr>
              <w:pStyle w:val="0"/>
              <w:rPr>
                <w:rFonts w:hint="eastAsia" w:ascii="ＭＳ ゴシック" w:hAnsi="ＭＳ ゴシック" w:eastAsia="ＭＳ ゴシック"/>
                <w:color w:val="000000"/>
                <w:spacing w:val="16"/>
                <w:kern w:val="0"/>
                <w:sz w:val="21"/>
              </w:rPr>
            </w:pPr>
          </w:p>
        </w:tc>
      </w:tr>
    </w:tbl>
    <w:p>
      <w:pPr>
        <w:pStyle w:val="0"/>
        <w:suppressAutoHyphens w:val="1"/>
        <w:wordWrap w:val="0"/>
        <w:spacing w:line="240" w:lineRule="exact"/>
        <w:ind w:left="420" w:leftChars="0" w:hanging="420" w:firstLineChars="0"/>
        <w:jc w:val="left"/>
        <w:textAlignment w:val="baseline"/>
        <w:rPr>
          <w:rFonts w:hint="eastAsia" w:ascii="ＭＳ ゴシック" w:hAnsi="ＭＳ ゴシック" w:eastAsia="ＭＳ ゴシック"/>
          <w:color w:val="000000"/>
          <w:kern w:val="0"/>
          <w:sz w:val="21"/>
        </w:rPr>
      </w:pPr>
    </w:p>
    <w:p>
      <w:pPr>
        <w:pStyle w:val="0"/>
        <w:suppressAutoHyphens w:val="1"/>
        <w:wordWrap w:val="0"/>
        <w:spacing w:line="240" w:lineRule="exact"/>
        <w:ind w:left="1044" w:leftChars="0" w:hanging="1044" w:firstLineChars="0"/>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pPr>
        <w:pStyle w:val="0"/>
        <w:suppressAutoHyphens w:val="1"/>
        <w:wordWrap w:val="0"/>
        <w:spacing w:line="240" w:lineRule="exact"/>
        <w:ind w:left="1044" w:leftChars="0" w:hanging="1044" w:firstLineChars="0"/>
        <w:jc w:val="left"/>
        <w:textAlignment w:val="baseline"/>
        <w:rPr>
          <w:rFonts w:hint="eastAsia" w:ascii="ＭＳ ゴシック" w:hAnsi="ＭＳ ゴシック" w:eastAsia="ＭＳ ゴシック"/>
          <w:color w:val="000000"/>
          <w:kern w:val="0"/>
          <w:sz w:val="21"/>
        </w:rPr>
      </w:pPr>
      <w:r>
        <w:rPr>
          <w:rFonts w:hint="eastAsia" w:ascii="ＭＳ ゴシック" w:hAnsi="ＭＳ ゴシック" w:eastAsia="ＭＳ ゴシック"/>
          <w:color w:val="000000"/>
          <w:kern w:val="0"/>
          <w:sz w:val="21"/>
        </w:rPr>
        <w:t>（注２）外的要因及び増加している費用を入れる。</w:t>
      </w:r>
    </w:p>
    <w:p>
      <w:pPr>
        <w:pStyle w:val="0"/>
        <w:suppressAutoHyphens w:val="1"/>
        <w:wordWrap w:val="0"/>
        <w:spacing w:line="240" w:lineRule="exact"/>
        <w:ind w:left="1412" w:leftChars="0" w:hanging="1412" w:firstLineChars="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（留意事項）</w:t>
      </w:r>
    </w:p>
    <w:p>
      <w:pPr>
        <w:pStyle w:val="19"/>
        <w:numPr>
          <w:ilvl w:val="0"/>
          <w:numId w:val="1"/>
        </w:numPr>
        <w:suppressAutoHyphens w:val="1"/>
        <w:wordWrap w:val="0"/>
        <w:spacing w:line="240" w:lineRule="exact"/>
        <w:ind w:left="754" w:leftChars="0" w:hanging="544" w:firstLineChars="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本認定とは別に、金融機関及び信用保証協会による金融上の審査があります。</w:t>
      </w:r>
    </w:p>
    <w:p>
      <w:pPr>
        <w:pStyle w:val="19"/>
        <w:numPr>
          <w:ilvl w:val="0"/>
          <w:numId w:val="1"/>
        </w:numPr>
        <w:suppressAutoHyphens w:val="1"/>
        <w:wordWrap w:val="0"/>
        <w:spacing w:line="240" w:lineRule="exact"/>
        <w:ind w:left="754" w:leftChars="0" w:hanging="544" w:firstLineChars="0"/>
        <w:jc w:val="left"/>
        <w:textAlignment w:val="baseline"/>
        <w:rPr>
          <w:rFonts w:hint="eastAsia" w:ascii="ＭＳ ゴシック" w:hAnsi="ＭＳ ゴシック" w:eastAsia="ＭＳ ゴシック"/>
          <w:color w:val="000000"/>
          <w:spacing w:val="16"/>
          <w:kern w:val="0"/>
          <w:sz w:val="21"/>
        </w:rPr>
      </w:pPr>
      <w:r>
        <w:rPr>
          <w:rFonts w:hint="eastAsia" w:ascii="ＭＳ ゴシック" w:hAnsi="ＭＳ ゴシック" w:eastAsia="ＭＳ ゴシック"/>
          <w:color w:val="000000"/>
          <w:kern w:val="0"/>
          <w:sz w:val="21"/>
        </w:rPr>
        <w:t>市町村長又は特別区長から認定を受けた日から３０日以内に金融機関又は信用保証協会に対して、保証の申込みを行うことが必要です。</w:t>
      </w:r>
    </w:p>
    <w:p>
      <w:pPr>
        <w:pStyle w:val="0"/>
        <w:pBdr>
          <w:top w:val="dotted" w:color="000000" w:sz="4" w:space="0"/>
        </w:pBdr>
        <w:wordWrap w:val="0"/>
        <w:spacing w:line="258" w:lineRule="exact"/>
        <w:rPr>
          <w:rFonts w:hint="eastAsia" w:ascii="ＭＳ ゴシック" w:hAnsi="ＭＳ ゴシック" w:eastAsia="ＭＳ ゴシック"/>
          <w:spacing w:val="14"/>
          <w:sz w:val="21"/>
        </w:rPr>
      </w:pPr>
    </w:p>
    <w:p>
      <w:pPr>
        <w:pStyle w:val="0"/>
        <w:jc w:val="right"/>
        <w:rPr>
          <w:rFonts w:hint="eastAsia" w:ascii="ＭＳ ゴシック" w:hAnsi="ＭＳ ゴシック" w:eastAsia="ＭＳ ゴシック"/>
          <w:sz w:val="21"/>
        </w:rPr>
      </w:pPr>
      <w:r>
        <w:rPr>
          <w:rFonts w:hint="eastAsia" w:ascii="ＭＳ ゴシック" w:hAnsi="ＭＳ ゴシック" w:eastAsia="ＭＳ ゴシック"/>
          <w:sz w:val="21"/>
        </w:rPr>
        <w:t>商第　　　　　号</w:t>
      </w:r>
    </w:p>
    <w:p>
      <w:pPr>
        <w:pStyle w:val="0"/>
        <w:jc w:val="right"/>
        <w:rPr>
          <w:rFonts w:hint="eastAsia" w:ascii="ＭＳ ゴシック" w:hAnsi="ＭＳ ゴシック" w:eastAsia="ＭＳ ゴシック"/>
          <w:sz w:val="21"/>
        </w:rPr>
      </w:pPr>
      <w:r>
        <w:rPr>
          <w:rFonts w:hint="eastAsia" w:ascii="ＭＳ ゴシック" w:hAnsi="ＭＳ ゴシック" w:eastAsia="ＭＳ ゴシック"/>
          <w:sz w:val="21"/>
        </w:rPr>
        <w:t>令和　　年　　月　　日</w:t>
      </w:r>
    </w:p>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申請のとおり、相違ないことを認定します。</w:t>
      </w:r>
    </w:p>
    <w:p>
      <w:pPr>
        <w:pStyle w:val="0"/>
        <w:jc w:val="right"/>
        <w:rPr>
          <w:rFonts w:hint="eastAsia" w:ascii="ＭＳ ゴシック" w:hAnsi="ＭＳ ゴシック" w:eastAsia="ＭＳ ゴシック"/>
          <w:sz w:val="21"/>
        </w:rPr>
      </w:pPr>
      <w:r>
        <w:rPr>
          <w:rFonts w:hint="eastAsia" w:ascii="ＭＳ ゴシック" w:hAnsi="ＭＳ ゴシック" w:eastAsia="ＭＳ ゴシック"/>
          <w:sz w:val="21"/>
        </w:rPr>
        <w:t>（注）</w:t>
      </w:r>
      <w:r>
        <w:rPr>
          <w:rFonts w:hint="eastAsia" w:ascii="ＭＳ ゴシック" w:hAnsi="ＭＳ ゴシック" w:eastAsia="ＭＳ ゴシック"/>
          <w:color w:val="000000"/>
          <w:spacing w:val="16"/>
          <w:kern w:val="0"/>
          <w:sz w:val="21"/>
        </w:rPr>
        <w:t>信用保証協会への申込期間</w:t>
      </w:r>
      <w:r>
        <w:rPr>
          <w:rFonts w:hint="eastAsia" w:ascii="ＭＳ ゴシック" w:hAnsi="ＭＳ ゴシック" w:eastAsia="ＭＳ ゴシック"/>
          <w:sz w:val="21"/>
        </w:rPr>
        <w:t>：令和　年　月　日から令和　年　月　日まで</w:t>
      </w:r>
    </w:p>
    <w:p>
      <w:pPr>
        <w:pStyle w:val="0"/>
        <w:rPr>
          <w:rFonts w:hint="eastAsia" w:ascii="ＭＳ ゴシック" w:hAnsi="ＭＳ ゴシック" w:eastAsia="ＭＳ ゴシック"/>
          <w:sz w:val="21"/>
        </w:rPr>
      </w:pPr>
    </w:p>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認定者名</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伊</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勢</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市</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長</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鈴</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木　</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健</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一</w:t>
      </w:r>
    </w:p>
    <w:p>
      <w:pPr>
        <w:pStyle w:val="0"/>
        <w:rPr>
          <w:rFonts w:hint="eastAsia" w:ascii="ＭＳ ゴシック" w:hAnsi="ＭＳ ゴシック" w:eastAsia="ＭＳ ゴシック"/>
          <w:sz w:val="21"/>
        </w:rPr>
      </w:pPr>
    </w:p>
    <w:sectPr>
      <w:pgSz w:w="11906" w:h="16838"/>
      <w:pgMar w:top="1417" w:right="1417" w:bottom="1417" w:left="1417"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E386138"/>
    <w:lvl w:ilvl="0" w:tplc="4B8A775E">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ゴシック" w:hAnsi="ＭＳ ゴシック" w:eastAsia="ＭＳ ゴシック"/>
      <w:dstrike w:val="0"/>
      <w:color w:val="000000"/>
      <w:w w:val="100"/>
      <w:kern w:val="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rPr>
      <w:rFonts w:ascii="ＭＳ ゴシック" w:hAnsi="ＭＳ ゴシック" w:eastAsia="ＭＳ ゴシック"/>
      <w:color w:val="000000"/>
      <w:sz w:val="21"/>
    </w:rPr>
  </w:style>
  <w:style w:type="paragraph" w:styleId="19">
    <w:name w:val="List Paragraph"/>
    <w:basedOn w:val="0"/>
    <w:next w:val="1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1</Words>
  <Characters>801</Characters>
  <Application>JUST Note</Application>
  <Lines>63</Lines>
  <Paragraphs>35</Paragraphs>
  <Company>伊勢市</Company>
  <CharactersWithSpaces>1302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齊藤 那奈</dc:creator>
  <cp:lastModifiedBy>齊藤 那奈</cp:lastModifiedBy>
  <dcterms:created xsi:type="dcterms:W3CDTF">2024-11-13T05:58:00Z</dcterms:created>
  <dcterms:modified xsi:type="dcterms:W3CDTF">2024-11-15T04:39:09Z</dcterms:modified>
  <cp:revision>1</cp:revision>
</cp:coreProperties>
</file>