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400" w:hRule="atLeast"/>
        </w:trPr>
        <w:tc>
          <w:tcPr>
            <w:tcW w:w="9918" w:type="dxa"/>
            <w:gridSpan w:val="3"/>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305"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06"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r>
        <w:trPr>
          <w:trHeight w:val="154"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06"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06"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bl>
    <w:p>
      <w:pPr>
        <w:pStyle w:val="0"/>
        <w:suppressAutoHyphens w:val="1"/>
        <w:wordWrap w:val="0"/>
        <w:spacing w:line="30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様式第５－（ロ）－②</w:t>
      </w:r>
    </w:p>
    <w:tbl>
      <w:tblPr>
        <w:tblStyle w:val="11"/>
        <w:tblW w:w="10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spacing w:line="240" w:lineRule="exact"/>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中小企業信用保険法第２条第５項第５号の規定による認定申請書（ロ－②）（例）</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伊</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勢</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長　　殿</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bookmarkStart w:id="0" w:name="_GoBack"/>
            <w:bookmarkEnd w:id="0"/>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住　所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氏　名　（名称及び代表者の氏名）</w:t>
            </w:r>
            <w:r>
              <w:rPr>
                <w:rFonts w:hint="eastAsia" w:ascii="ＭＳ ゴシック" w:hAnsi="ＭＳ ゴシック" w:eastAsia="ＭＳ ゴシック"/>
                <w:color w:val="000000"/>
                <w:kern w:val="0"/>
                <w:sz w:val="21"/>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spacing w:line="240" w:lineRule="exact"/>
              <w:ind w:right="487" w:rightChars="23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16"/>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eastAsia" w:ascii="ＭＳ ゴシック" w:hAnsi="ＭＳ ゴシック" w:eastAsia="ＭＳ ゴシック"/>
                      <w:color w:val="000000"/>
                      <w:spacing w:val="16"/>
                      <w:kern w:val="0"/>
                      <w:sz w:val="21"/>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eastAsia" w:ascii="ＭＳ ゴシック" w:hAnsi="ＭＳ ゴシック" w:eastAsia="ＭＳ ゴシック"/>
                      <w:color w:val="000000"/>
                      <w:spacing w:val="16"/>
                      <w:kern w:val="0"/>
                      <w:sz w:val="21"/>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spacing w:val="16"/>
                <w:kern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87" w:rightChars="232"/>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記</w:t>
            </w:r>
          </w:p>
          <w:p>
            <w:pPr>
              <w:pStyle w:val="0"/>
              <w:suppressAutoHyphens w:val="1"/>
              <w:kinsoku w:val="0"/>
              <w:wordWrap w:val="0"/>
              <w:overflowPunct w:val="0"/>
              <w:autoSpaceDE w:val="0"/>
              <w:autoSpaceDN w:val="0"/>
              <w:adjustRightInd w:val="0"/>
              <w:spacing w:line="12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事業開始年月日　　　　　　　　　　　　　　　　　　　　　　</w:t>
            </w:r>
            <w:r>
              <w:rPr>
                <w:rFonts w:hint="eastAsia" w:ascii="ＭＳ ゴシック" w:hAnsi="ＭＳ ゴシック" w:eastAsia="ＭＳ ゴシック"/>
                <w:color w:val="000000"/>
                <w:spacing w:val="16"/>
                <w:kern w:val="0"/>
                <w:sz w:val="21"/>
                <w:u w:val="single" w:color="auto"/>
              </w:rPr>
              <w:t>　　　年　　　月　　　日</w:t>
            </w:r>
          </w:p>
          <w:p>
            <w:pPr>
              <w:pStyle w:val="15"/>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Ｅ</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sz w:val="21"/>
                <w:u w:val="single" w:color="auto"/>
              </w:rPr>
              <w:t>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100</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100</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Ｅ：原油等の最近１か月間における平均仕入れ単価</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　　　年　　　月）　</w:t>
            </w:r>
            <w:r>
              <w:rPr>
                <w:rFonts w:hint="eastAsia" w:ascii="ＭＳ ゴシック" w:hAnsi="ＭＳ ゴシック" w:eastAsia="ＭＳ ゴシック"/>
                <w:color w:val="000000"/>
                <w:spacing w:val="16"/>
                <w:kern w:val="0"/>
                <w:sz w:val="21"/>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ｅ：Ｅの期間に対応する前年１か月間の平均仕入れ単価</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u w:val="single" w:color="auto"/>
              </w:rPr>
              <w:t>指定業種に係る平均仕入単価</w:t>
            </w:r>
            <w:r>
              <w:rPr>
                <w:rFonts w:hint="eastAsia" w:ascii="ＭＳ ゴシック" w:hAnsi="ＭＳ ゴシック" w:eastAsia="ＭＳ ゴシック"/>
                <w:color w:val="000000"/>
                <w:spacing w:val="16"/>
                <w:kern w:val="0"/>
                <w:sz w:val="21"/>
                <w:u w:val="single" w:color="auto"/>
              </w:rPr>
              <w:t xml:space="preserve"> </w:t>
            </w:r>
            <w:r>
              <w:rPr>
                <w:rFonts w:hint="eastAsia" w:ascii="ＭＳ ゴシック" w:hAnsi="ＭＳ ゴシック" w:eastAsia="ＭＳ ゴシック"/>
                <w:color w:val="000000"/>
                <w:spacing w:val="16"/>
                <w:kern w:val="0"/>
                <w:sz w:val="21"/>
                <w:u w:val="single" w:color="auto"/>
              </w:rPr>
              <w:t>　</w:t>
            </w:r>
            <w:r>
              <w:rPr>
                <w:rFonts w:hint="eastAsia" w:ascii="ＭＳ ゴシック" w:hAnsi="ＭＳ ゴシック" w:eastAsia="ＭＳ ゴシック"/>
                <w:color w:val="000000"/>
                <w:spacing w:val="16"/>
                <w:kern w:val="0"/>
                <w:sz w:val="21"/>
                <w:u w:val="single" w:color="auto"/>
              </w:rPr>
              <w:t xml:space="preserve"> </w:t>
            </w:r>
            <w:r>
              <w:rPr>
                <w:rFonts w:hint="eastAsia" w:ascii="ＭＳ ゴシック" w:hAnsi="ＭＳ ゴシック" w:eastAsia="ＭＳ ゴシック"/>
                <w:color w:val="000000"/>
                <w:spacing w:val="16"/>
                <w:kern w:val="0"/>
                <w:sz w:val="21"/>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　　　年　　　月）</w:t>
            </w:r>
            <w:r>
              <w:rPr>
                <w:rFonts w:hint="eastAsia" w:ascii="ＭＳ ゴシック" w:hAnsi="ＭＳ ゴシック" w:eastAsia="ＭＳ ゴシック"/>
                <w:color w:val="000000"/>
                <w:spacing w:val="16"/>
                <w:kern w:val="0"/>
                <w:sz w:val="21"/>
              </w:rPr>
              <w:t xml:space="preserve">                     </w:t>
            </w:r>
          </w:p>
          <w:p>
            <w:pPr>
              <w:pStyle w:val="15"/>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Ｓ</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指定業種に係る依存率</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Ｃ</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全体に係る依存率</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Ｃ：最近１か月の売上原価</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u w:val="single" w:color="auto"/>
              </w:rPr>
              <w:t>指定業種に係る売上原価</w:t>
            </w:r>
            <w:r>
              <w:rPr>
                <w:rFonts w:hint="eastAsia" w:ascii="ＭＳ ゴシック" w:hAnsi="ＭＳ ゴシック" w:eastAsia="ＭＳ ゴシック"/>
                <w:color w:val="000000"/>
                <w:spacing w:val="16"/>
                <w:kern w:val="0"/>
                <w:sz w:val="21"/>
                <w:u w:val="single" w:color="auto"/>
              </w:rPr>
              <w:t xml:space="preserve"> </w:t>
            </w:r>
            <w:r>
              <w:rPr>
                <w:rFonts w:hint="eastAsia" w:ascii="ＭＳ ゴシック" w:hAnsi="ＭＳ ゴシック" w:eastAsia="ＭＳ ゴシック"/>
                <w:color w:val="000000"/>
                <w:kern w:val="0"/>
                <w:sz w:val="21"/>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　　　年　　　月）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全体にかかる売上原価</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Ｓ：Ｃの売上原価に対応する原油等の仕入額</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u w:val="single" w:color="auto"/>
              </w:rPr>
              <w:t>指定業種に係る仕入額</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全体に係る仕入額</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15"/>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Ａ</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ａ</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指定業種に係る転嫁の状況　Ｐ＝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＝Ｐ</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全体に係る転嫁の状況</w:t>
            </w:r>
            <w:r>
              <w:rPr>
                <w:rFonts w:hint="eastAsia" w:ascii="ＭＳ ゴシック" w:hAnsi="ＭＳ ゴシック" w:eastAsia="ＭＳ ゴシック"/>
                <w:color w:val="000000"/>
                <w:kern w:val="0"/>
                <w:sz w:val="21"/>
                <w:u w:val="single" w:color="000000"/>
              </w:rPr>
              <w:t>　Ｐ＝</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Ａ：最近３か月間の原油等の仕入額</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u w:val="single" w:color="auto"/>
              </w:rPr>
              <w:t>指定業種に係る仕入額</w:t>
            </w:r>
            <w:r>
              <w:rPr>
                <w:rFonts w:hint="eastAsia" w:ascii="ＭＳ ゴシック" w:hAnsi="ＭＳ ゴシック" w:eastAsia="ＭＳ ゴシック"/>
                <w:color w:val="000000"/>
                <w:spacing w:val="16"/>
                <w:kern w:val="0"/>
                <w:sz w:val="21"/>
                <w:u w:val="single" w:color="auto"/>
              </w:rPr>
              <w:t xml:space="preserve">           </w:t>
            </w:r>
            <w:r>
              <w:rPr>
                <w:rFonts w:hint="eastAsia" w:ascii="ＭＳ ゴシック" w:hAnsi="ＭＳ ゴシック" w:eastAsia="ＭＳ ゴシック"/>
                <w:color w:val="000000"/>
                <w:kern w:val="0"/>
                <w:sz w:val="21"/>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　　　年　　　月　　～　　　年　　　月）　　　</w:t>
            </w:r>
            <w:r>
              <w:rPr>
                <w:rFonts w:hint="eastAsia" w:ascii="ＭＳ ゴシック" w:hAnsi="ＭＳ ゴシック" w:eastAsia="ＭＳ ゴシック"/>
                <w:color w:val="000000"/>
                <w:kern w:val="0"/>
                <w:sz w:val="21"/>
                <w:u w:val="single" w:color="auto"/>
              </w:rPr>
              <w:t>全体に係る仕入額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ａ：Ａの期間に対応する前年３か月間の原油等の仕入額　</w:t>
            </w:r>
            <w:r>
              <w:rPr>
                <w:rFonts w:hint="eastAsia" w:ascii="ＭＳ ゴシック" w:hAnsi="ＭＳ ゴシック" w:eastAsia="ＭＳ ゴシック"/>
                <w:color w:val="000000"/>
                <w:spacing w:val="16"/>
                <w:kern w:val="0"/>
                <w:sz w:val="21"/>
                <w:u w:val="single" w:color="auto"/>
              </w:rPr>
              <w:t>指定業種に係る仕入額　</w:t>
            </w:r>
            <w:r>
              <w:rPr>
                <w:rFonts w:hint="eastAsia" w:ascii="ＭＳ ゴシック" w:hAnsi="ＭＳ ゴシック" w:eastAsia="ＭＳ ゴシック"/>
                <w:color w:val="000000"/>
                <w:spacing w:val="16"/>
                <w:kern w:val="0"/>
                <w:sz w:val="21"/>
                <w:u w:val="single" w:color="auto"/>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　　　年　　　月　　～　　　年　　　月）　　　</w:t>
            </w:r>
            <w:r>
              <w:rPr>
                <w:rFonts w:hint="eastAsia" w:ascii="ＭＳ ゴシック" w:hAnsi="ＭＳ ゴシック" w:eastAsia="ＭＳ ゴシック"/>
                <w:color w:val="000000"/>
                <w:kern w:val="0"/>
                <w:sz w:val="21"/>
                <w:u w:val="single" w:color="auto"/>
              </w:rPr>
              <w:t>全体に係る仕入額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Ｂ：最近３か月間の売上高</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kern w:val="0"/>
                <w:sz w:val="21"/>
                <w:u w:val="single" w:color="000000"/>
              </w:rPr>
              <w:t>指定業種に係る売上高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　　　年　　　月　　～　　　年　　　月）　　　</w:t>
            </w:r>
            <w:r>
              <w:rPr>
                <w:rFonts w:hint="eastAsia" w:ascii="ＭＳ ゴシック" w:hAnsi="ＭＳ ゴシック" w:eastAsia="ＭＳ ゴシック"/>
                <w:color w:val="000000"/>
                <w:kern w:val="0"/>
                <w:sz w:val="21"/>
                <w:u w:val="single" w:color="auto"/>
              </w:rPr>
              <w:t>全体に係る売上高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ｂ：Ｂの期間に対応する前年３か月間の売上高</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u w:val="single" w:color="auto"/>
              </w:rPr>
              <w:t>指定業種に係る売上高</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　　　年　　　月　　～　　　年　　　月）　　　</w:t>
            </w:r>
            <w:r>
              <w:rPr>
                <w:rFonts w:hint="eastAsia" w:ascii="ＭＳ ゴシック" w:hAnsi="ＭＳ ゴシック" w:eastAsia="ＭＳ ゴシック"/>
                <w:color w:val="000000"/>
                <w:kern w:val="0"/>
                <w:sz w:val="21"/>
                <w:u w:val="single" w:color="auto"/>
              </w:rPr>
              <w:t>全体に係る売上高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suppressAutoHyphens w:val="1"/>
              <w:kinsoku w:val="0"/>
              <w:wordWrap w:val="0"/>
              <w:overflowPunct w:val="0"/>
              <w:autoSpaceDE w:val="0"/>
              <w:autoSpaceDN w:val="0"/>
              <w:adjustRightInd w:val="0"/>
              <w:spacing w:line="100" w:lineRule="exact"/>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spacing w:line="240" w:lineRule="exact"/>
        <w:ind w:left="840" w:hanging="840" w:hangingChars="4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（注１）本様式は、指定業種と非指定業種を兼業している場合であって、指定業種及び申請者全体の双方が認定基準を満たす場合に使用する。</w:t>
      </w:r>
    </w:p>
    <w:p>
      <w:pPr>
        <w:pStyle w:val="0"/>
        <w:suppressAutoHyphens w:val="1"/>
        <w:spacing w:line="240" w:lineRule="exact"/>
        <w:ind w:left="840" w:hanging="840" w:hangingChars="4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（注２）上昇率、依存率及び最近１か月間における全体の売上原価に占める指定業種の売上原価の割合が２０％以上となっていること。</w:t>
      </w:r>
    </w:p>
    <w:p>
      <w:pPr>
        <w:pStyle w:val="0"/>
        <w:suppressAutoHyphens w:val="1"/>
        <w:spacing w:line="240" w:lineRule="exact"/>
        <w:ind w:left="182"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rPr>
        <w:t>（注３）Ｐ＞０となっていること。</w:t>
      </w:r>
    </w:p>
    <w:p>
      <w:pPr>
        <w:pStyle w:val="0"/>
        <w:suppressAutoHyphens w:val="1"/>
        <w:spacing w:line="240" w:lineRule="exact"/>
        <w:ind w:left="1230" w:hanging="123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15"/>
        <w:numPr>
          <w:ilvl w:val="0"/>
          <w:numId w:val="2"/>
        </w:numPr>
        <w:suppressAutoHyphens w:val="1"/>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15"/>
        <w:numPr>
          <w:ilvl w:val="0"/>
          <w:numId w:val="2"/>
        </w:numPr>
        <w:suppressAutoHyphens w:val="1"/>
        <w:spacing w:line="240" w:lineRule="exact"/>
        <w:ind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sz w:val="21"/>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商第　　　　　号</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申請のとおり、相違ないことを認定します。</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（注）</w:t>
      </w:r>
      <w:r>
        <w:rPr>
          <w:rFonts w:hint="eastAsia" w:ascii="ＭＳ ゴシック" w:hAnsi="ＭＳ ゴシック" w:eastAsia="ＭＳ ゴシック"/>
          <w:color w:val="000000"/>
          <w:spacing w:val="16"/>
          <w:kern w:val="0"/>
          <w:sz w:val="21"/>
        </w:rPr>
        <w:t>信用保証協会への申込期間</w:t>
      </w:r>
      <w:r>
        <w:rPr>
          <w:rFonts w:hint="eastAsia" w:ascii="ＭＳ ゴシック" w:hAnsi="ＭＳ ゴシック" w:eastAsia="ＭＳ ゴシック"/>
          <w:sz w:val="21"/>
        </w:rPr>
        <w:t>：令和　年　月　日から令和　年　月　日まで</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認定者名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伊</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勢</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長</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鈴</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木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健</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一</w:t>
      </w:r>
    </w:p>
    <w:p>
      <w:pPr>
        <w:pStyle w:val="0"/>
        <w:suppressAutoHyphens w:val="1"/>
        <w:spacing w:line="240" w:lineRule="exact"/>
        <w:jc w:val="left"/>
        <w:textAlignment w:val="baseline"/>
        <w:rPr>
          <w:rFonts w:hint="eastAsia" w:ascii="ＭＳ ゴシック" w:hAnsi="ＭＳ ゴシック" w:eastAsia="ＭＳ ゴシック"/>
          <w:color w:val="000000"/>
          <w:spacing w:val="16"/>
          <w:kern w:val="0"/>
          <w:sz w:val="21"/>
        </w:rPr>
      </w:pPr>
    </w:p>
    <w:p>
      <w:pPr>
        <w:pStyle w:val="0"/>
        <w:rPr>
          <w:rFonts w:hint="eastAsia" w:ascii="ＭＳ ゴシック" w:hAnsi="ＭＳ ゴシック" w:eastAsia="ＭＳ ゴシック"/>
          <w:sz w:val="21"/>
        </w:rPr>
      </w:pP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Words>
  <Characters>1144</Characters>
  <Application>JUST Note</Application>
  <Lines>79</Lines>
  <Paragraphs>50</Paragraphs>
  <Company>伊勢市</Company>
  <CharactersWithSpaces>2120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2024-11-13T02:59:00Z</dcterms:created>
  <dcterms:modified xsi:type="dcterms:W3CDTF">2024-11-15T04:35:35Z</dcterms:modified>
  <cp:revision>0</cp:revision>
</cp:coreProperties>
</file>