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rightChars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32"/>
        </w:rPr>
        <w:t>５号認定売上高計算表（ハー②）</w:t>
      </w:r>
    </w:p>
    <w:p>
      <w:pPr>
        <w:pStyle w:val="0"/>
        <w:widowControl w:val="1"/>
        <w:ind w:right="960" w:rightChars="400"/>
        <w:jc w:val="center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idowControl w:val="1"/>
        <w:ind w:right="960" w:rightChars="4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１　事業が属する業種毎の最近１年間の売上高</w:t>
      </w:r>
    </w:p>
    <w:p>
      <w:pPr>
        <w:pStyle w:val="0"/>
        <w:ind w:left="0" w:leftChars="0" w:right="0" w:rightChars="0" w:firstLine="0" w:firstLineChars="0"/>
        <w:rPr>
          <w:rFonts w:hint="eastAsia" w:ascii="ＭＳ ゴシック" w:hAnsi="ＭＳ ゴシック" w:eastAsia="ＭＳ ゴシック"/>
          <w:b w:val="1"/>
          <w:sz w:val="16"/>
        </w:rPr>
      </w:pPr>
      <w:r>
        <w:rPr>
          <w:rFonts w:hint="eastAsia" w:ascii="ＭＳ ゴシック" w:hAnsi="ＭＳ ゴシック" w:eastAsia="ＭＳ ゴシック"/>
          <w:b w:val="1"/>
          <w:sz w:val="16"/>
        </w:rPr>
        <w:t>※　指定業種における産業分類番号は、日本標準産業分類（平成１９年１１月改定）の細分類にて判断すること</w:t>
      </w:r>
    </w:p>
    <w:p>
      <w:pPr>
        <w:pStyle w:val="0"/>
        <w:widowControl w:val="1"/>
        <w:ind w:right="-526" w:rightChars="-219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16"/>
        </w:rPr>
        <w:t>※　本様式は，指定業種と非指定業種を兼業している場合</w:t>
      </w:r>
      <w:r>
        <w:rPr>
          <w:rFonts w:hint="eastAsia" w:ascii="ＭＳ ゴシック" w:hAnsi="ＭＳ ゴシック" w:eastAsia="ＭＳ ゴシック"/>
          <w:b w:val="1"/>
          <w:sz w:val="16"/>
        </w:rPr>
        <w:tab/>
      </w:r>
      <w:r>
        <w:rPr>
          <w:rFonts w:hint="eastAsia" w:ascii="ＭＳ ゴシック" w:hAnsi="ＭＳ ゴシック" w:eastAsia="ＭＳ ゴシック"/>
          <w:b w:val="1"/>
          <w:sz w:val="16"/>
        </w:rPr>
        <w:tab/>
      </w:r>
      <w:r>
        <w:rPr>
          <w:rFonts w:hint="eastAsia" w:ascii="ＭＳ ゴシック" w:hAnsi="ＭＳ ゴシック" w:eastAsia="ＭＳ ゴシック"/>
          <w:b w:val="1"/>
          <w:sz w:val="16"/>
        </w:rPr>
        <w:tab/>
      </w:r>
      <w:r>
        <w:rPr>
          <w:rFonts w:hint="eastAsia" w:ascii="ＭＳ ゴシック" w:hAnsi="ＭＳ ゴシック" w:eastAsia="ＭＳ ゴシック"/>
          <w:b w:val="1"/>
          <w:sz w:val="16"/>
        </w:rPr>
        <w:t>　　　　　　　　　　　　　　　　　</w:t>
      </w:r>
      <w:bookmarkStart w:id="0" w:name="_GoBack"/>
      <w:bookmarkEnd w:id="0"/>
    </w:p>
    <w:tbl>
      <w:tblPr>
        <w:tblStyle w:val="11"/>
        <w:tblW w:w="9488" w:type="dxa"/>
        <w:jc w:val="left"/>
        <w:tblInd w:w="0" w:type="dxa"/>
        <w:tblBorders>
          <w:top w:val="single" w:color="00000A" w:sz="8" w:space="0"/>
          <w:left w:val="single" w:color="00000A" w:sz="8" w:space="0"/>
          <w:bottom w:val="double" w:color="000001" w:sz="6" w:space="0"/>
          <w:insideH w:val="double" w:color="000001" w:sz="6" w:space="0"/>
        </w:tblBorders>
        <w:tblLayout w:type="fixed"/>
        <w:tblCellMar>
          <w:top w:w="0" w:type="dxa"/>
          <w:left w:w="8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410"/>
        <w:gridCol w:w="2132"/>
        <w:gridCol w:w="2126"/>
        <w:gridCol w:w="3260"/>
        <w:gridCol w:w="1560"/>
      </w:tblGrid>
      <w:tr>
        <w:trPr>
          <w:trHeight w:val="474" w:hRule="atLeast"/>
        </w:trPr>
        <w:tc>
          <w:tcPr>
            <w:tcW w:w="410" w:type="dxa"/>
            <w:vMerge w:val="restart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leftChars="0" w:right="113" w:rightChars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業　　　種　　　別</w:t>
            </w:r>
          </w:p>
        </w:tc>
        <w:tc>
          <w:tcPr>
            <w:tcW w:w="4258" w:type="dxa"/>
            <w:gridSpan w:val="2"/>
            <w:tcBorders>
              <w:top w:val="single" w:color="00000A" w:sz="8" w:space="0"/>
              <w:left w:val="single" w:color="00000A" w:sz="8" w:space="0"/>
              <w:bottom w:val="single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業種名（日本標準産業分類から）</w:t>
            </w:r>
          </w:p>
        </w:tc>
        <w:tc>
          <w:tcPr>
            <w:tcW w:w="3260" w:type="dxa"/>
            <w:vMerge w:val="restart"/>
            <w:tcBorders>
              <w:top w:val="single" w:color="00000A" w:sz="8" w:space="0"/>
              <w:left w:val="single" w:color="00000A" w:sz="4" w:space="0"/>
              <w:bottom w:val="single" w:color="000001" w:sz="8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2"/>
              </w:rPr>
              <w:t>最近１年間の売上高等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0"/>
              </w:rPr>
              <w:t>　　　　　　　　　　　　　　円</w:t>
            </w:r>
          </w:p>
        </w:tc>
        <w:tc>
          <w:tcPr>
            <w:tcW w:w="1560" w:type="dxa"/>
            <w:vMerge w:val="restart"/>
            <w:tcBorders>
              <w:top w:val="single" w:color="00000A" w:sz="8" w:space="0"/>
              <w:left w:val="single" w:color="00000A" w:sz="4" w:space="0"/>
              <w:bottom w:val="single" w:color="000001" w:sz="8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2"/>
              </w:rPr>
              <w:t>構成比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0"/>
              </w:rPr>
              <w:t>　　　（％）</w:t>
            </w:r>
          </w:p>
        </w:tc>
      </w:tr>
      <w:tr>
        <w:trPr>
          <w:trHeight w:val="474" w:hRule="atLeast"/>
        </w:trPr>
        <w:tc>
          <w:tcPr>
            <w:tcW w:w="41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32" w:type="dxa"/>
            <w:tcBorders>
              <w:top w:val="none" w:color="auto" w:sz="0" w:space="0"/>
              <w:left w:val="single" w:color="00000A" w:sz="8" w:space="0"/>
              <w:bottom w:val="single" w:color="00000A" w:sz="8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細分類番号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00000A" w:sz="8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細分類業種名</w:t>
            </w:r>
          </w:p>
        </w:tc>
        <w:tc>
          <w:tcPr>
            <w:tcW w:w="3260" w:type="dxa"/>
            <w:vMerge w:val="continue"/>
            <w:tcBorders>
              <w:top w:val="single" w:color="00000A" w:sz="8" w:space="0"/>
              <w:left w:val="single" w:color="00000A" w:sz="4" w:space="0"/>
              <w:bottom w:val="single" w:color="000001" w:sz="8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tcBorders>
              <w:top w:val="single" w:color="00000A" w:sz="8" w:space="0"/>
              <w:left w:val="single" w:color="00000A" w:sz="4" w:space="0"/>
              <w:bottom w:val="single" w:color="000001" w:sz="8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1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32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41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32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41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32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41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32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41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32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41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32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41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32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41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32" w:type="dxa"/>
            <w:tcBorders>
              <w:top w:val="none" w:color="auto" w:sz="0" w:space="0"/>
              <w:left w:val="single" w:color="00000A" w:sz="8" w:space="0"/>
              <w:bottom w:val="double" w:color="00000A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uble" w:color="00000A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uble" w:color="00000A" w:sz="6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ouble" w:color="00000A" w:sz="6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4668" w:type="dxa"/>
            <w:gridSpan w:val="3"/>
            <w:tcBorders>
              <w:top w:val="double" w:color="00000A" w:sz="6" w:space="0"/>
              <w:left w:val="single" w:color="00000A" w:sz="8" w:space="0"/>
              <w:bottom w:val="single" w:color="00000A" w:sz="8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企　　業　　全　　体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single" w:color="00000A" w:sz="8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00000A" w:sz="8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100.0 </w:t>
            </w:r>
          </w:p>
        </w:tc>
      </w:tr>
    </w:tbl>
    <w:p>
      <w:pPr>
        <w:pStyle w:val="0"/>
        <w:widowControl w:val="1"/>
        <w:ind w:right="960" w:rightChars="400"/>
        <w:rPr>
          <w:rFonts w:hint="eastAsia" w:ascii="ＭＳ ゴシック" w:hAnsi="ＭＳ ゴシック" w:eastAsia="ＭＳ ゴシック"/>
          <w:color w:val="000000"/>
          <w:spacing w:val="16"/>
          <w:kern w:val="0"/>
          <w:sz w:val="22"/>
        </w:rPr>
      </w:pPr>
    </w:p>
    <w:p>
      <w:pPr>
        <w:pStyle w:val="0"/>
        <w:widowControl w:val="1"/>
        <w:ind w:right="960" w:rightChars="400"/>
        <w:rPr>
          <w:rFonts w:hint="eastAsia" w:ascii="ＭＳ ゴシック" w:hAnsi="ＭＳ ゴシック" w:eastAsia="ＭＳ ゴシック"/>
          <w:color w:val="000000"/>
          <w:spacing w:val="16"/>
          <w:kern w:val="0"/>
          <w:sz w:val="22"/>
        </w:rPr>
      </w:pPr>
    </w:p>
    <w:p>
      <w:pPr>
        <w:pStyle w:val="0"/>
        <w:widowControl w:val="1"/>
        <w:ind w:right="103" w:rightChars="43"/>
        <w:rPr>
          <w:rFonts w:hint="eastAsia" w:ascii="ＭＳ ゴシック" w:hAnsi="ＭＳ ゴシック" w:eastAsia="ＭＳ ゴシック"/>
          <w:color w:val="000000"/>
          <w:spacing w:val="16"/>
          <w:kern w:val="0"/>
          <w:sz w:val="22"/>
        </w:rPr>
      </w:pPr>
      <w:r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2"/>
        </w:rPr>
        <w:t>２最近</w:t>
      </w:r>
      <w:r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2"/>
        </w:rPr>
        <w:t>3</w:t>
      </w:r>
      <w:r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2"/>
        </w:rPr>
        <w:t>か月における企業全体の売上高に占める指定業種の売上高の割合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2730"/>
        <w:gridCol w:w="2730"/>
      </w:tblGrid>
      <w:tr>
        <w:trPr/>
        <w:tc>
          <w:tcPr>
            <w:tcW w:w="230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月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指定業種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企業全体</w:t>
            </w: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合計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【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a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】</w:t>
            </w:r>
            <w:r>
              <w:rPr>
                <w:rFonts w:hint="eastAsia" w:ascii="ＭＳ ゴシック" w:hAnsi="ＭＳ ゴシック" w:eastAsia="ＭＳ ゴシック"/>
              </w:rPr>
              <w:t>　　　　　　　円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【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b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】</w:t>
            </w:r>
            <w:r>
              <w:rPr>
                <w:rFonts w:hint="eastAsia" w:ascii="ＭＳ ゴシック" w:hAnsi="ＭＳ ゴシック" w:eastAsia="ＭＳ ゴシック"/>
              </w:rPr>
              <w:t>　　　　　　　円</w:t>
            </w:r>
          </w:p>
        </w:tc>
      </w:tr>
      <w:tr>
        <w:trPr>
          <w:trHeight w:val="665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【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a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】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/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【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b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】×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100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＝</w:t>
            </w:r>
          </w:p>
        </w:tc>
        <w:tc>
          <w:tcPr>
            <w:tcW w:w="54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％</w:t>
            </w:r>
          </w:p>
        </w:tc>
      </w:tr>
    </w:tbl>
    <w:p>
      <w:pPr>
        <w:pStyle w:val="0"/>
        <w:widowControl w:val="1"/>
        <w:ind w:right="960" w:rightChars="400"/>
        <w:rPr>
          <w:rFonts w:hint="eastAsia" w:ascii="ＭＳ ゴシック" w:hAnsi="ＭＳ ゴシック" w:eastAsia="ＭＳ ゴシック"/>
          <w:color w:val="000000"/>
          <w:spacing w:val="16"/>
          <w:kern w:val="0"/>
          <w:sz w:val="22"/>
        </w:rPr>
      </w:pPr>
    </w:p>
    <w:p>
      <w:pPr>
        <w:pStyle w:val="0"/>
        <w:widowControl w:val="1"/>
        <w:ind w:right="960" w:rightChars="400"/>
        <w:rPr>
          <w:rFonts w:hint="eastAsia" w:ascii="ＭＳ ゴシック" w:hAnsi="ＭＳ ゴシック" w:eastAsia="ＭＳ ゴシック"/>
          <w:color w:val="000000"/>
          <w:spacing w:val="16"/>
          <w:kern w:val="0"/>
          <w:sz w:val="22"/>
        </w:rPr>
      </w:pPr>
    </w:p>
    <w:p>
      <w:pPr>
        <w:pStyle w:val="0"/>
        <w:widowControl w:val="1"/>
        <w:ind w:right="960" w:rightChars="400"/>
        <w:rPr>
          <w:rFonts w:hint="eastAsia" w:ascii="ＭＳ ゴシック" w:hAnsi="ＭＳ ゴシック" w:eastAsia="ＭＳ ゴシック"/>
          <w:color w:val="000000"/>
          <w:spacing w:val="16"/>
          <w:kern w:val="0"/>
          <w:sz w:val="22"/>
        </w:rPr>
      </w:pPr>
    </w:p>
    <w:p>
      <w:pPr>
        <w:pStyle w:val="0"/>
        <w:widowControl w:val="1"/>
        <w:ind w:right="960" w:rightChars="400"/>
        <w:rPr>
          <w:rFonts w:hint="eastAsia" w:ascii="ＭＳ ゴシック" w:hAnsi="ＭＳ ゴシック" w:eastAsia="ＭＳ ゴシック"/>
          <w:color w:val="000000"/>
          <w:spacing w:val="16"/>
          <w:kern w:val="0"/>
          <w:sz w:val="22"/>
        </w:rPr>
      </w:pPr>
    </w:p>
    <w:p>
      <w:pPr>
        <w:pStyle w:val="0"/>
        <w:widowControl w:val="1"/>
        <w:ind w:right="-526" w:rightChars="-219"/>
        <w:jc w:val="left"/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2"/>
        </w:rPr>
      </w:pPr>
      <w:r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2"/>
        </w:rPr>
        <w:t>３　最近</w:t>
      </w:r>
      <w:r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2"/>
        </w:rPr>
        <w:t>3</w:t>
      </w:r>
      <w:r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2"/>
        </w:rPr>
        <w:t>か月間における</w:t>
      </w:r>
      <w:r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4"/>
        </w:rPr>
        <w:t>月平均売上高営業利益率</w:t>
      </w:r>
    </w:p>
    <w:tbl>
      <w:tblPr>
        <w:tblStyle w:val="18"/>
        <w:tblpPr w:leftFromText="142" w:rightFromText="142" w:topFromText="0" w:bottomFromText="0" w:vertAnchor="text" w:horzAnchor="text" w:tblpX="67" w:tblpY="19"/>
        <w:tblW w:w="0" w:type="auto"/>
        <w:tblLayout w:type="fixed"/>
        <w:tblLook w:firstRow="1" w:lastRow="0" w:firstColumn="1" w:lastColumn="0" w:noHBand="0" w:noVBand="1" w:val="04A0"/>
      </w:tblPr>
      <w:tblGrid>
        <w:gridCol w:w="769"/>
        <w:gridCol w:w="2520"/>
        <w:gridCol w:w="2730"/>
      </w:tblGrid>
      <w:tr>
        <w:trPr>
          <w:trHeight w:val="368" w:hRule="atLeast"/>
        </w:trPr>
        <w:tc>
          <w:tcPr>
            <w:tcW w:w="76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指定業種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企業全体</w:t>
            </w:r>
          </w:p>
        </w:tc>
      </w:tr>
      <w:tr>
        <w:trPr>
          <w:trHeight w:val="737" w:hRule="atLeast"/>
        </w:trPr>
        <w:tc>
          <w:tcPr>
            <w:tcW w:w="76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％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％</w:t>
            </w:r>
          </w:p>
        </w:tc>
      </w:tr>
      <w:tr>
        <w:trPr>
          <w:trHeight w:val="737" w:hRule="atLeast"/>
        </w:trPr>
        <w:tc>
          <w:tcPr>
            <w:tcW w:w="76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％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％</w:t>
            </w:r>
          </w:p>
        </w:tc>
      </w:tr>
      <w:tr>
        <w:trPr>
          <w:trHeight w:val="617" w:hRule="atLeast"/>
        </w:trPr>
        <w:tc>
          <w:tcPr>
            <w:tcW w:w="76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>
          <w:trHeight w:val="481" w:hRule="atLeast"/>
        </w:trPr>
        <w:tc>
          <w:tcPr>
            <w:tcW w:w="76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平均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ind w:rightChars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spacing w:val="16"/>
                <w:kern w:val="0"/>
                <w:sz w:val="22"/>
              </w:rPr>
              <w:t>【Ａ】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kern w:val="0"/>
                <w:sz w:val="22"/>
              </w:rPr>
              <w:t xml:space="preserve">       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％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ind w:right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spacing w:val="16"/>
                <w:kern w:val="0"/>
                <w:sz w:val="22"/>
              </w:rPr>
              <w:t>【Ａ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spacing w:val="16"/>
                <w:kern w:val="0"/>
                <w:sz w:val="22"/>
              </w:rPr>
              <w:t>'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spacing w:val="16"/>
                <w:kern w:val="0"/>
                <w:sz w:val="22"/>
              </w:rPr>
              <w:t>】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kern w:val="0"/>
                <w:sz w:val="22"/>
              </w:rPr>
              <w:t xml:space="preserve">        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％</w:t>
            </w:r>
          </w:p>
        </w:tc>
      </w:tr>
    </w:tbl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  <w:sz w:val="22"/>
        </w:rPr>
      </w:pP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  <w:sz w:val="22"/>
        </w:rPr>
      </w:pP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  <w:sz w:val="22"/>
        </w:rPr>
      </w:pP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  <w:sz w:val="22"/>
        </w:rPr>
      </w:pP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  <w:sz w:val="22"/>
        </w:rPr>
      </w:pP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  <w:sz w:val="22"/>
        </w:rPr>
      </w:pPr>
    </w:p>
    <w:p>
      <w:pPr>
        <w:pStyle w:val="0"/>
        <w:widowControl w:val="1"/>
        <w:spacing w:line="120" w:lineRule="auto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spacing w:line="120" w:lineRule="auto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idowControl w:val="1"/>
        <w:spacing w:line="120" w:lineRule="auto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idowControl w:val="1"/>
        <w:spacing w:line="120" w:lineRule="auto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４　３の期間に対応する前年同期の月平均売上高営業利益率</w:t>
      </w:r>
    </w:p>
    <w:tbl>
      <w:tblPr>
        <w:tblStyle w:val="18"/>
        <w:tblpPr w:leftFromText="142" w:rightFromText="142" w:topFromText="0" w:bottomFromText="0" w:vertAnchor="text" w:horzAnchor="text" w:tblpX="67" w:tblpY="19"/>
        <w:tblW w:w="0" w:type="auto"/>
        <w:tblLayout w:type="fixed"/>
        <w:tblLook w:firstRow="1" w:lastRow="0" w:firstColumn="1" w:lastColumn="0" w:noHBand="0" w:noVBand="1" w:val="04A0"/>
      </w:tblPr>
      <w:tblGrid>
        <w:gridCol w:w="769"/>
        <w:gridCol w:w="2520"/>
        <w:gridCol w:w="2730"/>
      </w:tblGrid>
      <w:tr>
        <w:trPr>
          <w:trHeight w:val="372" w:hRule="atLeast"/>
        </w:trPr>
        <w:tc>
          <w:tcPr>
            <w:tcW w:w="76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指定業種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企業全体</w:t>
            </w:r>
          </w:p>
        </w:tc>
      </w:tr>
      <w:tr>
        <w:trPr>
          <w:trHeight w:val="737" w:hRule="atLeast"/>
        </w:trPr>
        <w:tc>
          <w:tcPr>
            <w:tcW w:w="76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％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％</w:t>
            </w:r>
          </w:p>
        </w:tc>
      </w:tr>
      <w:tr>
        <w:trPr>
          <w:trHeight w:val="737" w:hRule="atLeast"/>
        </w:trPr>
        <w:tc>
          <w:tcPr>
            <w:tcW w:w="76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％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％</w:t>
            </w:r>
          </w:p>
        </w:tc>
      </w:tr>
      <w:tr>
        <w:trPr>
          <w:trHeight w:val="737" w:hRule="atLeast"/>
        </w:trPr>
        <w:tc>
          <w:tcPr>
            <w:tcW w:w="76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％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％</w:t>
            </w:r>
          </w:p>
        </w:tc>
      </w:tr>
      <w:tr>
        <w:trPr>
          <w:trHeight w:val="481" w:hRule="atLeast"/>
        </w:trPr>
        <w:tc>
          <w:tcPr>
            <w:tcW w:w="769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平均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ind w:rightChars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spacing w:val="16"/>
                <w:kern w:val="0"/>
                <w:sz w:val="22"/>
              </w:rPr>
              <w:t>【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Ｂ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spacing w:val="16"/>
                <w:kern w:val="0"/>
                <w:sz w:val="22"/>
              </w:rPr>
              <w:t>】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kern w:val="0"/>
                <w:sz w:val="22"/>
              </w:rPr>
              <w:t>　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kern w:val="0"/>
                <w:sz w:val="22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kern w:val="0"/>
                <w:sz w:val="22"/>
              </w:rPr>
              <w:t>　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％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ind w:right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spacing w:val="16"/>
                <w:kern w:val="0"/>
                <w:sz w:val="22"/>
              </w:rPr>
              <w:t>【Ｂ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spacing w:val="16"/>
                <w:kern w:val="0"/>
                <w:sz w:val="22"/>
              </w:rPr>
              <w:t>'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spacing w:val="16"/>
                <w:kern w:val="0"/>
                <w:sz w:val="22"/>
              </w:rPr>
              <w:t>】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spacing w:val="16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16"/>
                <w:kern w:val="0"/>
                <w:sz w:val="22"/>
              </w:rPr>
              <w:t xml:space="preserve">       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％</w:t>
            </w:r>
          </w:p>
        </w:tc>
      </w:tr>
    </w:tbl>
    <w:p>
      <w:pPr>
        <w:pStyle w:val="0"/>
        <w:widowControl w:val="1"/>
        <w:spacing w:line="120" w:lineRule="auto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idowControl w:val="1"/>
        <w:spacing w:line="120" w:lineRule="auto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idowControl w:val="1"/>
        <w:spacing w:line="120" w:lineRule="auto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idowControl w:val="1"/>
        <w:spacing w:line="120" w:lineRule="auto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idowControl w:val="1"/>
        <w:spacing w:line="120" w:lineRule="auto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idowControl w:val="1"/>
        <w:spacing w:line="120" w:lineRule="auto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idowControl w:val="1"/>
        <w:spacing w:line="120" w:lineRule="auto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idowControl w:val="1"/>
        <w:spacing w:line="120" w:lineRule="auto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idowControl w:val="1"/>
        <w:spacing w:line="120" w:lineRule="auto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uppressAutoHyphens w:val="1"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</w:pPr>
    </w:p>
    <w:p>
      <w:pPr>
        <w:pStyle w:val="0"/>
        <w:suppressAutoHyphens w:val="1"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4"/>
        </w:rPr>
        <w:t>（１）最近３か月間の指定業種の月平均売上高営業利益率の減少率</w:t>
      </w:r>
    </w:p>
    <w:tbl>
      <w:tblPr>
        <w:tblStyle w:val="11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5387"/>
        <w:gridCol w:w="1573"/>
        <w:gridCol w:w="1544"/>
      </w:tblGrid>
      <w:tr>
        <w:trPr/>
        <w:tc>
          <w:tcPr>
            <w:tcW w:w="5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  <w:u w:val="single" w:color="auto"/>
              </w:rPr>
              <w:t>【Ｂ】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　　　　　円　－　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  <w:u w:val="single" w:color="auto"/>
              </w:rPr>
              <w:t>【Ａ】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　　　　　円</w:t>
            </w:r>
          </w:p>
        </w:tc>
        <w:tc>
          <w:tcPr>
            <w:tcW w:w="157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×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＝</w:t>
            </w:r>
          </w:p>
        </w:tc>
        <w:tc>
          <w:tcPr>
            <w:tcW w:w="15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％</w:t>
            </w:r>
          </w:p>
        </w:tc>
      </w:tr>
      <w:tr>
        <w:trPr/>
        <w:tc>
          <w:tcPr>
            <w:tcW w:w="5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【Ｂ】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　　　　円</w:t>
            </w:r>
          </w:p>
        </w:tc>
        <w:tc>
          <w:tcPr>
            <w:tcW w:w="15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5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（２）最近３か月間の企業</w:t>
      </w:r>
      <w:r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4"/>
        </w:rPr>
        <w:t>全体の月平均売上高営業利益率の減少率</w:t>
      </w:r>
    </w:p>
    <w:tbl>
      <w:tblPr>
        <w:tblStyle w:val="11"/>
        <w:tblpPr w:leftFromText="0" w:rightFromText="0" w:topFromText="0" w:bottomFromText="0" w:vertAnchor="text" w:horzAnchor="margin" w:tblpX="4" w:tblpY="189"/>
        <w:tblOverlap w:val="never"/>
        <w:tblW w:w="8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5387"/>
        <w:gridCol w:w="1573"/>
        <w:gridCol w:w="1544"/>
      </w:tblGrid>
      <w:tr>
        <w:trPr/>
        <w:tc>
          <w:tcPr>
            <w:tcW w:w="5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  <w:u w:val="single" w:color="auto"/>
              </w:rPr>
              <w:t>【Ｂ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  <w:u w:val="single" w:color="auto"/>
              </w:rPr>
              <w:t>'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  <w:u w:val="single" w:color="auto"/>
              </w:rPr>
              <w:t>】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　　　　　円　－　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  <w:u w:val="single" w:color="auto"/>
              </w:rPr>
              <w:t>【Ａ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  <w:u w:val="single" w:color="auto"/>
              </w:rPr>
              <w:t>'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  <w:u w:val="single" w:color="auto"/>
              </w:rPr>
              <w:t>】</w:t>
            </w: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　　　　円</w:t>
            </w:r>
          </w:p>
        </w:tc>
        <w:tc>
          <w:tcPr>
            <w:tcW w:w="157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×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＝</w:t>
            </w:r>
          </w:p>
        </w:tc>
        <w:tc>
          <w:tcPr>
            <w:tcW w:w="15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％</w:t>
            </w:r>
          </w:p>
        </w:tc>
      </w:tr>
      <w:tr>
        <w:trPr/>
        <w:tc>
          <w:tcPr>
            <w:tcW w:w="5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【Ｂ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'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】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　　　　円</w:t>
            </w:r>
          </w:p>
        </w:tc>
        <w:tc>
          <w:tcPr>
            <w:tcW w:w="15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right="0" w:firstLine="840"/>
        <w:jc w:val="center"/>
        <w:rPr>
          <w:rFonts w:hint="eastAsia" w:ascii="ＭＳ ゴシック" w:hAnsi="ＭＳ ゴシック" w:eastAsia="ＭＳ ゴシック"/>
        </w:rPr>
      </w:pPr>
    </w:p>
    <w:p>
      <w:pPr>
        <w:pStyle w:val="0"/>
        <w:ind w:left="0" w:right="0" w:firstLine="84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上記のとおり相違ありません。</w:t>
      </w:r>
    </w:p>
    <w:p>
      <w:pPr>
        <w:pStyle w:val="0"/>
        <w:ind w:left="0" w:right="0" w:firstLine="84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ind w:left="0" w:right="0" w:firstLine="84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申請者</w:t>
      </w:r>
    </w:p>
    <w:p>
      <w:pPr>
        <w:pStyle w:val="0"/>
        <w:ind w:left="0" w:right="0" w:firstLine="84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住　所</w:t>
      </w:r>
    </w:p>
    <w:p>
      <w:pPr>
        <w:pStyle w:val="0"/>
        <w:ind w:left="4200" w:leftChars="1750" w:firstLine="120" w:firstLineChars="5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氏　名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2</Pages>
  <Words>16</Words>
  <Characters>465</Characters>
  <Application>JUST Note</Application>
  <Lines>756</Lines>
  <Paragraphs>101</Paragraphs>
  <Company>伊勢市</Company>
  <CharactersWithSpaces>656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齊藤 那奈</dc:creator>
  <cp:lastModifiedBy>齊藤 那奈</cp:lastModifiedBy>
  <dcterms:created xsi:type="dcterms:W3CDTF">2024-11-14T08:05:00Z</dcterms:created>
  <dcterms:modified xsi:type="dcterms:W3CDTF">2024-11-15T00:16:21Z</dcterms:modified>
  <cp:revision>3</cp:revision>
</cp:coreProperties>
</file>