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0" w:firstLine="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</w:t>
      </w:r>
      <w:r>
        <w:rPr>
          <w:rFonts w:hint="eastAsia"/>
        </w:rPr>
        <w:t>伊勢市</w:t>
      </w:r>
      <w:r>
        <w:rPr>
          <w:rFonts w:hint="eastAsia"/>
          <w:color w:val="000000" w:themeColor="text1"/>
        </w:rPr>
        <w:t>特定子ども・子育て支援施設等指導監査実施要綱</w:t>
      </w:r>
    </w:p>
    <w:p>
      <w:pPr>
        <w:pStyle w:val="0"/>
        <w:autoSpaceDE w:val="0"/>
        <w:autoSpaceDN w:val="0"/>
        <w:ind w:left="0" w:firstLine="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（趣旨）</w:t>
      </w:r>
    </w:p>
    <w:p>
      <w:pPr>
        <w:pStyle w:val="0"/>
        <w:autoSpaceDE w:val="0"/>
        <w:autoSpaceDN w:val="0"/>
        <w:ind w:left="257" w:hanging="257" w:hangingChars="1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第１条　この要綱は、子ども・子育て支援法（昭和</w:t>
      </w:r>
      <w:r>
        <w:rPr>
          <w:rFonts w:hint="eastAsia"/>
          <w:color w:val="000000" w:themeColor="text1"/>
        </w:rPr>
        <w:t>24</w:t>
      </w:r>
      <w:r>
        <w:rPr>
          <w:rFonts w:hint="eastAsia"/>
          <w:color w:val="000000" w:themeColor="text1"/>
        </w:rPr>
        <w:t>年法律第</w:t>
      </w:r>
      <w:r>
        <w:rPr>
          <w:rFonts w:hint="eastAsia"/>
          <w:color w:val="000000" w:themeColor="text1"/>
        </w:rPr>
        <w:t>65</w:t>
      </w:r>
      <w:r>
        <w:rPr>
          <w:rFonts w:hint="eastAsia"/>
          <w:color w:val="000000" w:themeColor="text1"/>
        </w:rPr>
        <w:t>号</w:t>
      </w:r>
      <w:r>
        <w:rPr>
          <w:rFonts w:hint="eastAsia"/>
        </w:rPr>
        <w:t>。以下「法」という。</w:t>
      </w:r>
      <w:r>
        <w:rPr>
          <w:rFonts w:hint="eastAsia"/>
          <w:color w:val="000000" w:themeColor="text1"/>
        </w:rPr>
        <w:t>）第</w:t>
      </w:r>
      <w:r>
        <w:rPr>
          <w:rFonts w:hint="eastAsia"/>
          <w:color w:val="000000" w:themeColor="text1"/>
        </w:rPr>
        <w:t>30</w:t>
      </w:r>
      <w:r>
        <w:rPr>
          <w:rFonts w:hint="eastAsia"/>
          <w:color w:val="000000" w:themeColor="text1"/>
        </w:rPr>
        <w:t>条の３において準用する法第</w:t>
      </w: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条第１項の規定による調査、指導等及び法第</w:t>
      </w:r>
      <w:r>
        <w:rPr>
          <w:rFonts w:hint="eastAsia"/>
          <w:color w:val="000000" w:themeColor="text1"/>
        </w:rPr>
        <w:t>58</w:t>
      </w:r>
      <w:r>
        <w:rPr>
          <w:rFonts w:hint="eastAsia"/>
          <w:color w:val="000000" w:themeColor="text1"/>
        </w:rPr>
        <w:t>条の８第１項の規定による監査について、特定子ども・子育て支援施設等指導指針（</w:t>
      </w:r>
      <w:r>
        <w:rPr>
          <w:rFonts w:hint="default"/>
          <w:color w:val="000000" w:themeColor="text1"/>
        </w:rPr>
        <w:t>令和元年</w:t>
      </w:r>
      <w:r>
        <w:rPr>
          <w:rFonts w:hint="default"/>
          <w:color w:val="000000" w:themeColor="text1"/>
        </w:rPr>
        <w:t>11</w:t>
      </w:r>
      <w:r>
        <w:rPr>
          <w:rFonts w:hint="default"/>
          <w:color w:val="000000" w:themeColor="text1"/>
        </w:rPr>
        <w:t>月</w:t>
      </w:r>
      <w:r>
        <w:rPr>
          <w:rFonts w:hint="default"/>
          <w:color w:val="000000" w:themeColor="text1"/>
        </w:rPr>
        <w:t>27</w:t>
      </w:r>
      <w:r>
        <w:rPr>
          <w:rFonts w:hint="default"/>
          <w:color w:val="000000" w:themeColor="text1"/>
        </w:rPr>
        <w:t>日府子本第</w:t>
      </w:r>
      <w:r>
        <w:rPr>
          <w:rFonts w:hint="default"/>
          <w:color w:val="000000" w:themeColor="text1"/>
        </w:rPr>
        <w:t>689</w:t>
      </w:r>
      <w:r>
        <w:rPr>
          <w:rFonts w:hint="default"/>
          <w:color w:val="000000" w:themeColor="text1"/>
        </w:rPr>
        <w:t>号元文科初第</w:t>
      </w:r>
      <w:r>
        <w:rPr>
          <w:rFonts w:hint="default"/>
          <w:color w:val="000000" w:themeColor="text1"/>
        </w:rPr>
        <w:t>1118</w:t>
      </w:r>
      <w:r>
        <w:rPr>
          <w:rFonts w:hint="default"/>
          <w:color w:val="000000" w:themeColor="text1"/>
        </w:rPr>
        <w:t>号子発</w:t>
      </w:r>
      <w:r>
        <w:rPr>
          <w:rFonts w:hint="default"/>
          <w:color w:val="000000" w:themeColor="text1"/>
        </w:rPr>
        <w:t>1126</w:t>
      </w:r>
      <w:r>
        <w:rPr>
          <w:rFonts w:hint="default"/>
          <w:color w:val="000000" w:themeColor="text1"/>
        </w:rPr>
        <w:t>第</w:t>
      </w:r>
      <w:r>
        <w:rPr>
          <w:rFonts w:hint="eastAsia"/>
          <w:color w:val="000000" w:themeColor="text1"/>
        </w:rPr>
        <w:t>２</w:t>
      </w:r>
      <w:r>
        <w:rPr>
          <w:rFonts w:hint="default"/>
          <w:color w:val="000000" w:themeColor="text1"/>
        </w:rPr>
        <w:t>号内閣府子ども・子育て本部統括官・文部科学省初等中等教育局長・厚生労働省子ども家庭局長通知</w:t>
      </w:r>
      <w:r>
        <w:rPr>
          <w:rFonts w:hint="eastAsia"/>
          <w:color w:val="000000" w:themeColor="text1"/>
        </w:rPr>
        <w:t>（以下</w:t>
      </w:r>
      <w:r>
        <w:rPr>
          <w:rFonts w:hint="default"/>
          <w:color w:val="000000" w:themeColor="text1"/>
        </w:rPr>
        <w:t>「</w:t>
      </w:r>
      <w:r>
        <w:rPr>
          <w:rFonts w:hint="eastAsia"/>
          <w:color w:val="000000" w:themeColor="text1"/>
        </w:rPr>
        <w:t>国通知</w:t>
      </w:r>
      <w:r>
        <w:rPr>
          <w:rFonts w:hint="default"/>
          <w:color w:val="000000" w:themeColor="text1"/>
        </w:rPr>
        <w:t>」という。</w:t>
      </w:r>
      <w:r>
        <w:rPr>
          <w:rFonts w:hint="eastAsia"/>
          <w:color w:val="000000" w:themeColor="text1"/>
        </w:rPr>
        <w:t>）</w:t>
      </w:r>
      <w:r>
        <w:rPr>
          <w:rFonts w:hint="default"/>
          <w:color w:val="000000" w:themeColor="text1"/>
        </w:rPr>
        <w:t>別添</w:t>
      </w:r>
      <w:r>
        <w:rPr>
          <w:rFonts w:hint="eastAsia"/>
          <w:color w:val="000000" w:themeColor="text1"/>
        </w:rPr>
        <w:t>１）及び特定子ども・子育て支援施設等監査指針（国通知別添２）に定めるもののほか、必要な事項を定めるものとする。</w:t>
      </w:r>
    </w:p>
    <w:p>
      <w:pPr>
        <w:pStyle w:val="0"/>
        <w:autoSpaceDE w:val="0"/>
        <w:autoSpaceDN w:val="0"/>
        <w:ind w:left="257" w:hanging="257" w:hangingChars="1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（実地指導の実施計画）</w:t>
      </w:r>
    </w:p>
    <w:p>
      <w:pPr>
        <w:pStyle w:val="0"/>
        <w:autoSpaceDE w:val="0"/>
        <w:autoSpaceDN w:val="0"/>
        <w:ind w:left="257" w:hanging="257" w:hangingChars="1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第２条　市長は、毎年度、実地指導</w:t>
      </w:r>
      <w:r>
        <w:rPr>
          <w:rFonts w:hint="default"/>
          <w:color w:val="000000" w:themeColor="text1"/>
        </w:rPr>
        <w:t>を行うための実施計画を作成しなければならない。</w:t>
      </w:r>
    </w:p>
    <w:p>
      <w:pPr>
        <w:pStyle w:val="0"/>
        <w:autoSpaceDE w:val="0"/>
        <w:autoSpaceDN w:val="0"/>
        <w:ind w:left="257" w:hanging="257" w:hangingChars="1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前項の計画には、実地指導の実施日程を定めるものとする。</w:t>
      </w:r>
    </w:p>
    <w:p>
      <w:pPr>
        <w:pStyle w:val="0"/>
        <w:autoSpaceDE w:val="0"/>
        <w:autoSpaceDN w:val="0"/>
        <w:ind w:left="257" w:hanging="257" w:hangingChars="1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（実施体制）</w:t>
      </w:r>
    </w:p>
    <w:p>
      <w:pPr>
        <w:pStyle w:val="0"/>
        <w:autoSpaceDE w:val="0"/>
        <w:autoSpaceDN w:val="0"/>
        <w:ind w:left="257" w:hanging="257" w:hangingChars="100"/>
        <w:jc w:val="both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第３条　実地指導又は監査は、それぞれ２名以上の職員をもって行うものとする。</w:t>
      </w:r>
      <w:bookmarkStart w:id="0" w:name="_GoBack"/>
      <w:bookmarkEnd w:id="0"/>
    </w:p>
    <w:p>
      <w:pPr>
        <w:pStyle w:val="0"/>
        <w:autoSpaceDE w:val="0"/>
        <w:autoSpaceDN w:val="0"/>
        <w:ind w:left="257" w:hanging="257" w:hangingChars="1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（実地指導の実施通知等）</w:t>
      </w:r>
    </w:p>
    <w:p>
      <w:pPr>
        <w:pStyle w:val="0"/>
        <w:autoSpaceDE w:val="0"/>
        <w:autoSpaceDN w:val="0"/>
        <w:ind w:left="257" w:hanging="257" w:hangingChars="1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第４条　実地指導の実施通知は、実地指導の実施日の１月前までに行う。</w:t>
      </w:r>
    </w:p>
    <w:p>
      <w:pPr>
        <w:pStyle w:val="0"/>
        <w:autoSpaceDE w:val="0"/>
        <w:autoSpaceDN w:val="0"/>
        <w:ind w:left="257" w:hanging="257" w:hangingChars="1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実地指導の実施に当たり事前に提出する資料の提出期限は、実地指導の実施日の２週間前とする。</w:t>
      </w:r>
    </w:p>
    <w:p>
      <w:pPr>
        <w:pStyle w:val="0"/>
        <w:autoSpaceDE w:val="0"/>
        <w:autoSpaceDN w:val="0"/>
        <w:ind w:left="257" w:hanging="257" w:hangingChars="1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（</w:t>
      </w:r>
      <w:r>
        <w:rPr>
          <w:rFonts w:hint="default"/>
          <w:color w:val="000000" w:themeColor="text1"/>
        </w:rPr>
        <w:t>補則</w:t>
      </w:r>
      <w:r>
        <w:rPr>
          <w:rFonts w:hint="eastAsia"/>
          <w:color w:val="000000" w:themeColor="text1"/>
        </w:rPr>
        <w:t>）</w:t>
      </w:r>
    </w:p>
    <w:p>
      <w:pPr>
        <w:pStyle w:val="0"/>
        <w:autoSpaceDE w:val="0"/>
        <w:autoSpaceDN w:val="0"/>
        <w:ind w:left="257" w:hanging="257" w:hangingChars="1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第５</w:t>
      </w:r>
      <w:r>
        <w:rPr>
          <w:rFonts w:hint="default"/>
          <w:color w:val="000000" w:themeColor="text1"/>
        </w:rPr>
        <w:t>条　この要綱に定めるもののほか、必要な事項は、市長が別に定める。</w:t>
      </w:r>
    </w:p>
    <w:p>
      <w:pPr>
        <w:pStyle w:val="0"/>
        <w:autoSpaceDE w:val="0"/>
        <w:autoSpaceDN w:val="0"/>
        <w:ind w:left="280" w:leftChars="-1" w:hanging="283" w:hangingChars="110"/>
        <w:jc w:val="both"/>
        <w:rPr>
          <w:rFonts w:hint="default"/>
        </w:rPr>
      </w:pPr>
      <w:r>
        <w:rPr>
          <w:rFonts w:hint="eastAsia"/>
          <w:color w:val="000000" w:themeColor="text1"/>
        </w:rPr>
        <w:t>　　　</w:t>
      </w:r>
      <w:r>
        <w:rPr>
          <w:rFonts w:hint="eastAsia"/>
        </w:rPr>
        <w:t>附　則</w:t>
      </w:r>
    </w:p>
    <w:p>
      <w:pPr>
        <w:pStyle w:val="0"/>
        <w:autoSpaceDE w:val="0"/>
        <w:autoSpaceDN w:val="0"/>
        <w:ind w:left="280" w:leftChars="-1" w:hanging="283" w:hangingChars="110"/>
        <w:jc w:val="both"/>
        <w:rPr>
          <w:rFonts w:hint="default"/>
          <w:color w:val="000000" w:themeColor="text1"/>
        </w:rPr>
      </w:pPr>
      <w:r>
        <w:rPr>
          <w:rFonts w:hint="eastAsia"/>
        </w:rPr>
        <w:t>　この要綱は、令和５年　　月　　日から施行する。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516" w:charSpace="3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6"/>
  <w:drawingGridVerticalSpacing w:val="258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spacing w:line="286" w:lineRule="atLeast"/>
        <w:ind w:left="619" w:hanging="199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cm"/>
    <w:next w:val="19"/>
    <w:link w:val="0"/>
    <w:uiPriority w:val="0"/>
    <w:rPr/>
  </w:style>
  <w:style w:type="character" w:styleId="20" w:customStyle="1">
    <w:name w:val="hit-item1"/>
    <w:next w:val="20"/>
    <w:link w:val="0"/>
    <w:uiPriority w:val="0"/>
    <w:rPr/>
  </w:style>
  <w:style w:type="paragraph" w:styleId="21">
    <w:name w:val="Balloon Text"/>
    <w:basedOn w:val="0"/>
    <w:next w:val="21"/>
    <w:link w:val="22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asciiTheme="majorEastAsia" w:hAnsiTheme="majorEastAsia" w:eastAsiaTheme="majorEastAsia"/>
    </w:rPr>
  </w:style>
  <w:style w:type="character" w:styleId="27" w:customStyle="1">
    <w:name w:val="記 (文字)"/>
    <w:basedOn w:val="10"/>
    <w:next w:val="27"/>
    <w:link w:val="26"/>
    <w:uiPriority w:val="0"/>
    <w:rPr>
      <w:rFonts w:asciiTheme="majorEastAsia" w:hAnsiTheme="majorEastAsia" w:eastAsiaTheme="majorEastAsia"/>
    </w:rPr>
  </w:style>
  <w:style w:type="paragraph" w:styleId="28">
    <w:name w:val="Closing"/>
    <w:basedOn w:val="0"/>
    <w:next w:val="28"/>
    <w:link w:val="29"/>
    <w:uiPriority w:val="0"/>
    <w:pPr>
      <w:ind w:left="0"/>
      <w:jc w:val="right"/>
    </w:pPr>
    <w:rPr>
      <w:rFonts w:asciiTheme="majorEastAsia" w:hAnsiTheme="majorEastAsia" w:eastAsiaTheme="majorEastAsia"/>
    </w:rPr>
  </w:style>
  <w:style w:type="character" w:styleId="29" w:customStyle="1">
    <w:name w:val="結語 (文字)"/>
    <w:basedOn w:val="10"/>
    <w:next w:val="29"/>
    <w:link w:val="28"/>
    <w:uiPriority w:val="0"/>
    <w:rPr>
      <w:rFonts w:asciiTheme="majorEastAsia" w:hAnsiTheme="majorEastAsia" w:eastAsiaTheme="majorEastAsia"/>
    </w:rPr>
  </w:style>
  <w:style w:type="table" w:styleId="30">
    <w:name w:val="Table Grid"/>
    <w:basedOn w:val="11"/>
    <w:next w:val="30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2448</TotalTime>
  <Pages>1</Pages>
  <Words>90</Words>
  <Characters>515</Characters>
  <Application>JUST Note</Application>
  <Lines>4</Lines>
  <Paragraphs>1</Paragraphs>
  <Company>伊勢市</Company>
  <CharactersWithSpaces>604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3002</dc:creator>
  <cp:lastModifiedBy>中村 祐介</cp:lastModifiedBy>
  <cp:lastPrinted>2023-06-16T05:12:00Z</cp:lastPrinted>
  <dcterms:created xsi:type="dcterms:W3CDTF">2019-03-22T06:02:00Z</dcterms:created>
  <dcterms:modified xsi:type="dcterms:W3CDTF">2023-07-24T10:00:20Z</dcterms:modified>
  <cp:revision>115</cp:revision>
</cp:coreProperties>
</file>