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様式第４</w:t>
      </w:r>
      <w:r>
        <w:rPr>
          <w:rFonts w:hint="default"/>
        </w:rPr>
        <w:t>号</w:t>
      </w:r>
      <w:r>
        <w:rPr>
          <w:rFonts w:hint="eastAsia"/>
        </w:rPr>
        <w:t>（</w:t>
      </w:r>
      <w:r>
        <w:rPr>
          <w:rFonts w:hint="default"/>
        </w:rPr>
        <w:t>第</w:t>
      </w:r>
      <w:r>
        <w:rPr>
          <w:rFonts w:hint="eastAsia"/>
        </w:rPr>
        <w:t>８</w:t>
      </w:r>
      <w:r>
        <w:rPr>
          <w:rFonts w:hint="default"/>
        </w:rPr>
        <w:t>条関係</w:t>
      </w:r>
      <w:r>
        <w:rPr>
          <w:rFonts w:hint="eastAsia"/>
        </w:rPr>
        <w:t>）</w:t>
      </w:r>
    </w:p>
    <w:p>
      <w:pPr>
        <w:pStyle w:val="0"/>
        <w:jc w:val="center"/>
        <w:rPr>
          <w:rFonts w:hint="default"/>
        </w:rPr>
      </w:pPr>
      <w:r>
        <w:rPr>
          <w:rFonts w:hint="eastAsia"/>
        </w:rPr>
        <w:t>補助金変更申請額積算書</w:t>
      </w:r>
    </w:p>
    <w:tbl>
      <w:tblPr>
        <w:tblStyle w:val="23"/>
        <w:tblpPr w:leftFromText="0" w:rightFromText="0" w:topFromText="0" w:bottomFromText="0" w:vertAnchor="text" w:horzAnchor="margin" w:tblpX="211" w:tblpY="236"/>
        <w:tblOverlap w:val="never"/>
        <w:tblW w:w="9948" w:type="auto"/>
        <w:tblLayout w:type="fixed"/>
        <w:tblLook w:firstRow="1" w:lastRow="0" w:firstColumn="1" w:lastColumn="0" w:noHBand="0" w:noVBand="1" w:val="04A0"/>
      </w:tblPr>
      <w:tblGrid>
        <w:gridCol w:w="2383"/>
        <w:gridCol w:w="1515"/>
        <w:gridCol w:w="510"/>
        <w:gridCol w:w="1116"/>
        <w:gridCol w:w="504"/>
        <w:gridCol w:w="63"/>
        <w:gridCol w:w="387"/>
        <w:gridCol w:w="3470"/>
      </w:tblGrid>
      <w:tr>
        <w:trPr>
          <w:trHeight w:val="784" w:hRule="atLeast"/>
        </w:trPr>
        <w:tc>
          <w:tcPr>
            <w:tcW w:w="2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color w:val="auto"/>
              </w:rPr>
              <w:t>夜間</w:t>
            </w:r>
            <w:r>
              <w:rPr>
                <w:rFonts w:hint="eastAsia" w:ascii="ＭＳ 明朝" w:hAnsi="ＭＳ 明朝"/>
              </w:rPr>
              <w:t>イベントの名称</w:t>
            </w:r>
          </w:p>
        </w:tc>
        <w:tc>
          <w:tcPr>
            <w:tcW w:w="7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bookmarkStart w:id="0" w:name="_GoBack"/>
            <w:bookmarkEnd w:id="0"/>
          </w:p>
        </w:tc>
      </w:tr>
      <w:tr>
        <w:trPr>
          <w:trHeight w:val="567" w:hRule="atLeast"/>
        </w:trPr>
        <w:tc>
          <w:tcPr>
            <w:tcW w:w="2383" w:type="dxa"/>
            <w:tcBorders>
              <w:top w:val="single" w:color="auto" w:sz="24" w:space="0"/>
              <w:left w:val="single" w:color="auto" w:sz="24" w:space="0"/>
              <w:bottom w:val="single" w:color="auto" w:sz="24" w:space="0"/>
              <w:right w:val="double" w:color="auto" w:sz="4" w:space="0"/>
              <w:tl2br w:val="none" w:color="auto" w:sz="0" w:space="0"/>
              <w:tr2bl w:val="none" w:color="auto" w:sz="0" w:space="0"/>
            </w:tcBorders>
            <w:vAlign w:val="center"/>
          </w:tcPr>
          <w:p>
            <w:pPr>
              <w:pStyle w:val="0"/>
              <w:jc w:val="center"/>
              <w:rPr>
                <w:rFonts w:hint="default"/>
              </w:rPr>
            </w:pPr>
            <w:r>
              <w:rPr>
                <w:rFonts w:hint="eastAsia"/>
              </w:rPr>
              <w:t>変更後の</w:t>
            </w:r>
            <w:r>
              <w:rPr>
                <w:rFonts w:hint="eastAsia" w:ascii="ＭＳ 明朝" w:hAnsi="ＭＳ 明朝"/>
              </w:rPr>
              <w:t>補助対象経費の合計額</w:t>
            </w:r>
          </w:p>
        </w:tc>
        <w:tc>
          <w:tcPr>
            <w:tcW w:w="3141" w:type="dxa"/>
            <w:gridSpan w:val="3"/>
            <w:tcBorders>
              <w:top w:val="single" w:color="auto" w:sz="24" w:space="0"/>
              <w:left w:val="double" w:color="auto" w:sz="4" w:space="0"/>
              <w:bottom w:val="single" w:color="auto" w:sz="24" w:space="0"/>
              <w:right w:val="nil"/>
              <w:tl2br w:val="none" w:color="auto" w:sz="0" w:space="0"/>
              <w:tr2bl w:val="none" w:color="auto" w:sz="0" w:space="0"/>
            </w:tcBorders>
            <w:vAlign w:val="center"/>
          </w:tcPr>
          <w:p>
            <w:pPr>
              <w:pStyle w:val="0"/>
              <w:rPr>
                <w:rFonts w:hint="default"/>
              </w:rPr>
            </w:pPr>
          </w:p>
        </w:tc>
        <w:tc>
          <w:tcPr>
            <w:tcW w:w="567" w:type="dxa"/>
            <w:gridSpan w:val="2"/>
            <w:tcBorders>
              <w:top w:val="single" w:color="auto" w:sz="24" w:space="0"/>
              <w:left w:val="nil"/>
              <w:bottom w:val="single" w:color="auto" w:sz="24" w:space="0"/>
              <w:right w:val="nil"/>
              <w:tl2br w:val="none" w:color="auto" w:sz="0" w:space="0"/>
              <w:tr2bl w:val="none" w:color="auto" w:sz="0" w:space="0"/>
            </w:tcBorders>
            <w:vAlign w:val="center"/>
          </w:tcPr>
          <w:p>
            <w:pPr>
              <w:pStyle w:val="0"/>
              <w:rPr>
                <w:rFonts w:hint="default"/>
              </w:rPr>
            </w:pPr>
            <w:r>
              <w:rPr>
                <w:rFonts w:hint="eastAsia"/>
              </w:rPr>
              <w:t>円</w:t>
            </w:r>
          </w:p>
        </w:tc>
        <w:tc>
          <w:tcPr>
            <w:tcW w:w="3857" w:type="dxa"/>
            <w:gridSpan w:val="2"/>
            <w:tcBorders>
              <w:top w:val="single" w:color="auto" w:sz="24" w:space="0"/>
              <w:left w:val="nil"/>
              <w:bottom w:val="single" w:color="auto" w:sz="24" w:space="0"/>
              <w:right w:val="single" w:color="auto" w:sz="24" w:space="0"/>
              <w:tl2br w:val="none" w:color="auto" w:sz="0" w:space="0"/>
              <w:tr2bl w:val="none" w:color="auto" w:sz="0" w:space="0"/>
            </w:tcBorders>
            <w:vAlign w:val="center"/>
          </w:tcPr>
          <w:p>
            <w:pPr>
              <w:pStyle w:val="0"/>
              <w:ind w:left="180" w:hanging="180" w:hangingChars="100"/>
              <w:rPr>
                <w:rFonts w:hint="default" w:ascii="ＭＳ 明朝" w:hAnsi="ＭＳ 明朝"/>
                <w:sz w:val="18"/>
              </w:rPr>
            </w:pPr>
            <w:r>
              <w:rPr>
                <w:rFonts w:hint="eastAsia" w:ascii="ＭＳ 明朝" w:hAnsi="ＭＳ 明朝"/>
                <w:sz w:val="18"/>
              </w:rPr>
              <w:t>※下記の補助対象経費内訳の変更後の金額の合計額を記入してください。</w:t>
            </w:r>
          </w:p>
        </w:tc>
      </w:tr>
      <w:tr>
        <w:trPr>
          <w:trHeight w:val="596" w:hRule="atLeast"/>
        </w:trPr>
        <w:tc>
          <w:tcPr>
            <w:tcW w:w="9948" w:type="dxa"/>
            <w:gridSpan w:val="8"/>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sz w:val="21"/>
              </w:rPr>
            </w:pPr>
            <w:r>
              <w:rPr>
                <w:rFonts w:hint="eastAsia" w:ascii="ＭＳ 明朝" w:hAnsi="ＭＳ 明朝"/>
                <w:sz w:val="21"/>
              </w:rPr>
              <w:t>補助対象経費内訳</w:t>
            </w:r>
          </w:p>
        </w:tc>
      </w:tr>
      <w:tr>
        <w:trPr>
          <w:trHeight w:val="480" w:hRule="atLeast"/>
        </w:trPr>
        <w:tc>
          <w:tcPr>
            <w:tcW w:w="2383" w:type="dxa"/>
            <w:vAlign w:val="center"/>
          </w:tcPr>
          <w:p>
            <w:pPr>
              <w:pStyle w:val="0"/>
              <w:jc w:val="center"/>
              <w:rPr>
                <w:rFonts w:hint="default" w:ascii="ＭＳ 明朝" w:hAnsi="ＭＳ 明朝"/>
                <w:sz w:val="21"/>
              </w:rPr>
            </w:pPr>
            <w:r>
              <w:rPr>
                <w:rFonts w:hint="eastAsia" w:ascii="ＭＳ 明朝" w:hAnsi="ＭＳ 明朝"/>
                <w:sz w:val="21"/>
              </w:rPr>
              <w:t>経費区分</w:t>
            </w:r>
          </w:p>
        </w:tc>
        <w:tc>
          <w:tcPr>
            <w:tcW w:w="2025" w:type="dxa"/>
            <w:gridSpan w:val="2"/>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変更前</w:t>
            </w:r>
          </w:p>
          <w:p>
            <w:pPr>
              <w:pStyle w:val="0"/>
              <w:jc w:val="center"/>
              <w:rPr>
                <w:rFonts w:hint="default" w:ascii="ＭＳ 明朝" w:hAnsi="ＭＳ 明朝"/>
                <w:sz w:val="21"/>
              </w:rPr>
            </w:pPr>
            <w:r>
              <w:rPr>
                <w:rFonts w:hint="eastAsia" w:ascii="ＭＳ 明朝" w:hAnsi="ＭＳ 明朝"/>
                <w:sz w:val="21"/>
              </w:rPr>
              <w:t>金額（税抜き）</w:t>
            </w:r>
          </w:p>
        </w:tc>
        <w:tc>
          <w:tcPr>
            <w:tcW w:w="2070" w:type="dxa"/>
            <w:gridSpan w:val="4"/>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【変更後】</w:t>
            </w:r>
          </w:p>
          <w:p>
            <w:pPr>
              <w:pStyle w:val="0"/>
              <w:jc w:val="center"/>
              <w:rPr>
                <w:rFonts w:hint="default" w:ascii="ＭＳ 明朝" w:hAnsi="ＭＳ 明朝"/>
                <w:sz w:val="21"/>
              </w:rPr>
            </w:pPr>
            <w:r>
              <w:rPr>
                <w:rFonts w:hint="eastAsia" w:ascii="ＭＳ 明朝" w:hAnsi="ＭＳ 明朝"/>
                <w:sz w:val="21"/>
              </w:rPr>
              <w:t>金額（税抜き）</w:t>
            </w:r>
          </w:p>
        </w:tc>
        <w:tc>
          <w:tcPr>
            <w:tcW w:w="347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22"/>
              </w:rPr>
              <w:t>変更内容・理由</w:t>
            </w:r>
          </w:p>
        </w:tc>
      </w:tr>
      <w:tr>
        <w:trPr>
          <w:trHeight w:val="571"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0"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3" w:hRule="atLeast"/>
        </w:trPr>
        <w:tc>
          <w:tcPr>
            <w:tcW w:w="2383" w:type="dxa"/>
            <w:vMerge w:val="restart"/>
            <w:shd w:val="clear" w:color="auto" w:fill="auto"/>
            <w:vAlign w:val="center"/>
          </w:tcPr>
          <w:p>
            <w:pPr>
              <w:pStyle w:val="0"/>
              <w:rPr>
                <w:rFonts w:hint="default"/>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sz w:val="22"/>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r>
              <w:rPr>
                <w:rFonts w:hint="eastAsia" w:ascii="ＭＳ 明朝" w:hAnsi="ＭＳ 明朝"/>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3"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2" w:hRule="atLeast"/>
        </w:trPr>
        <w:tc>
          <w:tcPr>
            <w:tcW w:w="2383" w:type="dxa"/>
            <w:vMerge w:val="restart"/>
            <w:shd w:val="clear" w:color="auto" w:fill="auto"/>
            <w:vAlign w:val="center"/>
          </w:tcPr>
          <w:p>
            <w:pPr>
              <w:pStyle w:val="0"/>
              <w:rPr>
                <w:rFonts w:hint="default" w:ascii="ＭＳ 明朝" w:hAnsi="ＭＳ 明朝"/>
                <w:sz w:val="21"/>
              </w:rPr>
            </w:pPr>
          </w:p>
        </w:tc>
        <w:tc>
          <w:tcPr>
            <w:tcW w:w="151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510" w:type="dxa"/>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r>
              <w:rPr>
                <w:rFonts w:hint="eastAsia" w:ascii="ＭＳ 明朝" w:hAnsi="ＭＳ 明朝"/>
                <w:sz w:val="21"/>
              </w:rPr>
              <w:t>円</w:t>
            </w:r>
          </w:p>
        </w:tc>
        <w:tc>
          <w:tcPr>
            <w:tcW w:w="1620" w:type="dxa"/>
            <w:gridSpan w:val="2"/>
            <w:tcBorders>
              <w:top w:val="none" w:color="auto" w:sz="0" w:space="0"/>
              <w:left w:val="single" w:color="auto" w:sz="2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450" w:type="dxa"/>
            <w:gridSpan w:val="2"/>
            <w:vMerge w:val="restart"/>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sz w:val="21"/>
              </w:rPr>
            </w:pPr>
            <w:r>
              <w:rPr>
                <w:rFonts w:hint="eastAsia"/>
                <w:sz w:val="21"/>
              </w:rPr>
              <w:t>円</w:t>
            </w:r>
          </w:p>
        </w:tc>
        <w:tc>
          <w:tcPr>
            <w:tcW w:w="3470" w:type="dxa"/>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rHeight w:val="572" w:hRule="atLeast"/>
        </w:trPr>
        <w:tc>
          <w:tcPr>
            <w:tcW w:w="2383" w:type="dxa"/>
            <w:vMerge w:val="continue"/>
            <w:shd w:val="clear" w:color="auto" w:fill="auto"/>
            <w:vAlign w:val="center"/>
          </w:tcPr>
          <w:p>
            <w:pPr>
              <w:pStyle w:val="0"/>
              <w:rPr>
                <w:rFonts w:hint="default"/>
              </w:rPr>
            </w:pPr>
          </w:p>
        </w:tc>
        <w:tc>
          <w:tcPr>
            <w:tcW w:w="151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rPr>
            </w:pPr>
          </w:p>
        </w:tc>
        <w:tc>
          <w:tcPr>
            <w:tcW w:w="510" w:type="dxa"/>
            <w:vMerge w:val="continue"/>
            <w:tcBorders>
              <w:top w:val="none" w:color="auto" w:sz="0" w:space="0"/>
              <w:left w:val="nil"/>
              <w:bottom w:val="none" w:color="auto" w:sz="0"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1620" w:type="dxa"/>
            <w:gridSpan w:val="2"/>
            <w:tcBorders>
              <w:top w:val="none" w:color="auto" w:sz="0" w:space="0"/>
              <w:left w:val="single" w:color="auto" w:sz="24" w:space="0"/>
              <w:bottom w:val="single" w:color="auto" w:sz="24"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変更無し</w:t>
            </w:r>
          </w:p>
        </w:tc>
        <w:tc>
          <w:tcPr>
            <w:tcW w:w="450" w:type="dxa"/>
            <w:gridSpan w:val="2"/>
            <w:vMerge w:val="continue"/>
            <w:tcBorders>
              <w:top w:val="none" w:color="auto" w:sz="0" w:space="0"/>
              <w:left w:val="nil"/>
              <w:bottom w:val="single" w:color="auto" w:sz="24" w:space="0"/>
              <w:right w:val="single" w:color="auto" w:sz="24" w:space="0"/>
              <w:tl2br w:val="none" w:color="auto" w:sz="0" w:space="0"/>
              <w:tr2bl w:val="none" w:color="auto" w:sz="0" w:space="0"/>
            </w:tcBorders>
            <w:shd w:val="clear" w:color="auto" w:fill="auto"/>
            <w:vAlign w:val="center"/>
          </w:tcPr>
          <w:p>
            <w:pPr>
              <w:pStyle w:val="0"/>
              <w:rPr>
                <w:rFonts w:hint="default"/>
              </w:rPr>
            </w:pPr>
          </w:p>
        </w:tc>
        <w:tc>
          <w:tcPr>
            <w:tcW w:w="3470"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sectPr>
      <w:pgSz w:w="11906" w:h="16838"/>
      <w:pgMar w:top="720" w:right="720" w:bottom="720" w:left="720"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0</Words>
  <Characters>175</Characters>
  <Application>JUST Note</Application>
  <Lines>216</Lines>
  <Paragraphs>40</Paragraphs>
  <Company>伊勢市</Company>
  <CharactersWithSpaces>175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圭哉</dc:creator>
  <cp:lastModifiedBy>川端 裕子</cp:lastModifiedBy>
  <cp:lastPrinted>2023-05-17T01:50:00Z</cp:lastPrinted>
  <dcterms:created xsi:type="dcterms:W3CDTF">2021-04-09T09:51:00Z</dcterms:created>
  <dcterms:modified xsi:type="dcterms:W3CDTF">2026-05-08T08:23:00Z</dcterms:modified>
  <cp:revision>12</cp:revision>
</cp:coreProperties>
</file>