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ind w:left="-284" w:leftChars="-122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様式第１号（第４条関係）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pacing w:val="-4"/>
          <w:sz w:val="36"/>
        </w:rPr>
      </w:pPr>
      <w:r>
        <w:rPr>
          <w:rFonts w:hint="eastAsia" w:ascii="ＭＳ 明朝" w:hAnsi="ＭＳ 明朝"/>
          <w:b w:val="1"/>
          <w:spacing w:val="-4"/>
          <w:sz w:val="36"/>
        </w:rPr>
        <w:t>伊勢市認知症高齢者等個人賠償責任保険事業利用申請書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（宛先）</w:t>
      </w:r>
      <w:r>
        <w:rPr>
          <w:rFonts w:hint="eastAsia" w:ascii="ＭＳ 明朝" w:hAnsi="ＭＳ 明朝"/>
          <w:spacing w:val="40"/>
          <w:kern w:val="0"/>
          <w:fitText w:val="1205" w:id="1"/>
        </w:rPr>
        <w:t>伊勢市</w:t>
      </w:r>
      <w:r>
        <w:rPr>
          <w:rFonts w:hint="eastAsia" w:ascii="ＭＳ 明朝" w:hAnsi="ＭＳ 明朝"/>
          <w:spacing w:val="2"/>
          <w:kern w:val="0"/>
          <w:fitText w:val="1205" w:id="1"/>
        </w:rPr>
        <w:t>長</w:t>
      </w:r>
    </w:p>
    <w:p>
      <w:pPr>
        <w:pStyle w:val="0"/>
        <w:spacing w:line="300" w:lineRule="exact"/>
        <w:jc w:val="left"/>
        <w:rPr>
          <w:rFonts w:hint="default" w:ascii="ＭＳ 明朝" w:hAnsi="ＭＳ 明朝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次のとおり、伊勢市認知症高齢者等個人賠償責任保険事業の利用を申請します。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申請者</w:t>
      </w:r>
    </w:p>
    <w:tbl>
      <w:tblPr>
        <w:tblStyle w:val="26"/>
        <w:tblW w:w="948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4"/>
        <w:gridCol w:w="3812"/>
        <w:gridCol w:w="1972"/>
        <w:gridCol w:w="2173"/>
      </w:tblGrid>
      <w:tr>
        <w:trPr>
          <w:trHeight w:val="624" w:hRule="atLeast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名</w:t>
            </w:r>
          </w:p>
        </w:tc>
        <w:tc>
          <w:tcPr>
            <w:tcW w:w="3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9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被保険者との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続　　　　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柄</w:t>
            </w:r>
          </w:p>
        </w:tc>
        <w:tc>
          <w:tcPr>
            <w:tcW w:w="21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15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38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0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21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</w:rPr>
        <w:t>２　被保険者　</w:t>
      </w:r>
      <w:r>
        <w:rPr>
          <w:rFonts w:hint="eastAsia" w:ascii="ＭＳ 明朝" w:hAnsi="ＭＳ 明朝"/>
          <w:sz w:val="22"/>
        </w:rPr>
        <w:t>　いせ見守りてらす登録者の方について、ご記入ください。</w:t>
      </w:r>
    </w:p>
    <w:tbl>
      <w:tblPr>
        <w:tblStyle w:val="26"/>
        <w:tblW w:w="944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91"/>
        <w:gridCol w:w="3756"/>
        <w:gridCol w:w="1207"/>
        <w:gridCol w:w="1277"/>
        <w:gridCol w:w="505"/>
        <w:gridCol w:w="75"/>
        <w:gridCol w:w="580"/>
        <w:gridCol w:w="557"/>
      </w:tblGrid>
      <w:tr>
        <w:trPr>
          <w:trHeight w:val="331" w:hRule="atLeast"/>
        </w:trPr>
        <w:tc>
          <w:tcPr>
            <w:tcW w:w="149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1"/>
              </w:rPr>
              <w:t>ふりがな</w:t>
            </w:r>
          </w:p>
        </w:tc>
        <w:tc>
          <w:tcPr>
            <w:tcW w:w="6745" w:type="dxa"/>
            <w:gridSpan w:val="4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12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600" w:hRule="atLeast"/>
        </w:trPr>
        <w:tc>
          <w:tcPr>
            <w:tcW w:w="149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745" w:type="dxa"/>
            <w:gridSpan w:val="4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12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1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49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伊勢市　</w:t>
            </w:r>
          </w:p>
        </w:tc>
        <w:tc>
          <w:tcPr>
            <w:tcW w:w="299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いせ見守りてらす登録番号</w:t>
            </w:r>
          </w:p>
        </w:tc>
      </w:tr>
      <w:tr>
        <w:trPr>
          <w:trHeight w:val="632" w:hRule="atLeast"/>
        </w:trPr>
        <w:tc>
          <w:tcPr>
            <w:tcW w:w="14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49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887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伊勢市</w:t>
            </w:r>
          </w:p>
        </w:tc>
        <w:tc>
          <w:tcPr>
            <w:tcW w:w="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4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第１連絡先</w:t>
            </w:r>
          </w:p>
        </w:tc>
        <w:tc>
          <w:tcPr>
            <w:tcW w:w="49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299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続柄：</w:t>
            </w:r>
          </w:p>
        </w:tc>
      </w:tr>
      <w:tr>
        <w:trPr>
          <w:trHeight w:val="542" w:hRule="atLeast"/>
        </w:trPr>
        <w:tc>
          <w:tcPr>
            <w:tcW w:w="14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5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電話①：</w:t>
            </w:r>
          </w:p>
        </w:tc>
        <w:tc>
          <w:tcPr>
            <w:tcW w:w="420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電話②：</w:t>
            </w:r>
          </w:p>
        </w:tc>
      </w:tr>
      <w:tr>
        <w:trPr>
          <w:trHeight w:val="506" w:hRule="atLeast"/>
        </w:trPr>
        <w:tc>
          <w:tcPr>
            <w:tcW w:w="149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第２連絡先</w:t>
            </w:r>
          </w:p>
        </w:tc>
        <w:tc>
          <w:tcPr>
            <w:tcW w:w="49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</w:tc>
        <w:tc>
          <w:tcPr>
            <w:tcW w:w="2994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続柄：</w:t>
            </w:r>
          </w:p>
        </w:tc>
      </w:tr>
      <w:tr>
        <w:trPr>
          <w:trHeight w:val="542" w:hRule="atLeast"/>
        </w:trPr>
        <w:tc>
          <w:tcPr>
            <w:tcW w:w="149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5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電話①：</w:t>
            </w:r>
          </w:p>
        </w:tc>
        <w:tc>
          <w:tcPr>
            <w:tcW w:w="420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電話②：</w:t>
            </w:r>
          </w:p>
        </w:tc>
      </w:tr>
    </w:tbl>
    <w:tbl>
      <w:tblPr>
        <w:tblStyle w:val="26"/>
        <w:tblpPr w:leftFromText="142" w:rightFromText="142" w:topFromText="0" w:bottomFromText="0" w:vertAnchor="page" w:horzAnchor="margin" w:tblpXSpec="center" w:tblpY="11596"/>
        <w:tblW w:w="10456" w:type="dxa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>
          <w:trHeight w:val="4039" w:hRule="atLeast"/>
        </w:trPr>
        <w:tc>
          <w:tcPr>
            <w:tcW w:w="10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8"/>
              </w:rPr>
            </w:pPr>
            <w:r>
              <w:rPr>
                <w:rFonts w:hint="eastAsia" w:ascii="ＭＳ 明朝" w:hAnsi="ＭＳ 明朝"/>
                <w:b w:val="1"/>
                <w:spacing w:val="285"/>
                <w:kern w:val="0"/>
                <w:sz w:val="28"/>
                <w:fitText w:val="1986" w:id="2"/>
              </w:rPr>
              <w:t>同意</w:t>
            </w:r>
            <w:r>
              <w:rPr>
                <w:rFonts w:hint="eastAsia" w:ascii="ＭＳ 明朝" w:hAnsi="ＭＳ 明朝"/>
                <w:b w:val="1"/>
                <w:spacing w:val="1"/>
                <w:kern w:val="0"/>
                <w:sz w:val="28"/>
                <w:fitText w:val="1986" w:id="2"/>
              </w:rPr>
              <w:t>書</w:t>
            </w:r>
          </w:p>
          <w:p>
            <w:pPr>
              <w:pStyle w:val="0"/>
              <w:spacing w:line="0" w:lineRule="atLeast"/>
              <w:ind w:firstLine="607" w:firstLineChars="300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伊勢市認知症高齢者等個人賠償責任保険事業を利用するに当たり、次のことに同意します。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12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/>
                <w:kern w:val="0"/>
                <w:sz w:val="21"/>
              </w:rPr>
              <w:t>□１　伊勢市が本保険申請及び更新時において、住民基本台帳情報及び介護保険受給者台帳情報を確認すること。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kern w:val="0"/>
                <w:sz w:val="21"/>
              </w:rPr>
            </w:pPr>
          </w:p>
          <w:p>
            <w:pPr>
              <w:pStyle w:val="0"/>
              <w:spacing w:line="0" w:lineRule="atLeast"/>
              <w:ind w:left="607" w:hanging="607" w:hangingChars="3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□２　伊勢市と保険会社が、必要な個人情報（氏名、生年月日、住所、緊急連絡先等）、保険金の請求に係る事故</w:t>
            </w:r>
          </w:p>
          <w:p>
            <w:pPr>
              <w:pStyle w:val="0"/>
              <w:spacing w:line="0" w:lineRule="atLeast"/>
              <w:ind w:firstLine="405" w:firstLineChars="200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の状況等に関する情報について共有すること。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□３　事故が発生した場合、速やかに保険会社へ事故報告を行うこと。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line="0" w:lineRule="atLeast"/>
              <w:ind w:left="607" w:hanging="607" w:hangingChars="3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1"/>
              </w:rPr>
              <w:t>□４　被保険者の示談交渉は、原則として保険会社が代行すること。</w:t>
            </w:r>
          </w:p>
          <w:p>
            <w:pPr>
              <w:pStyle w:val="0"/>
              <w:spacing w:line="0" w:lineRule="atLeast"/>
              <w:ind w:left="607" w:hanging="607" w:hangingChars="3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1"/>
              </w:rPr>
              <w:t>　　　</w:t>
            </w:r>
          </w:p>
          <w:p>
            <w:pPr>
              <w:pStyle w:val="15"/>
              <w:ind w:left="930" w:firstLine="607" w:firstLineChars="3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z w:val="21"/>
              </w:rPr>
              <w:t>　　　年　　　月　　　日　　　　　　　申請者　　　　　　　　　　　　　　　　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sectPr>
      <w:pgSz w:w="11906" w:h="16838"/>
      <w:pgMar w:top="1134" w:right="1304" w:bottom="567" w:left="1304" w:header="567" w:footer="0" w:gutter="0"/>
      <w:cols w:space="720"/>
      <w:textDirection w:val="lrTb"/>
      <w:docGrid w:type="linesAndChars" w:linePitch="331" w:charSpace="-15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16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endnote text"/>
    <w:basedOn w:val="0"/>
    <w:next w:val="20"/>
    <w:link w:val="21"/>
    <w:uiPriority w:val="0"/>
    <w:semiHidden/>
    <w:pPr>
      <w:snapToGrid w:val="0"/>
      <w:jc w:val="left"/>
    </w:pPr>
  </w:style>
  <w:style w:type="character" w:styleId="21" w:customStyle="1">
    <w:name w:val="文末脚注文字列 (文字)"/>
    <w:basedOn w:val="10"/>
    <w:next w:val="21"/>
    <w:link w:val="20"/>
    <w:uiPriority w:val="0"/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Relationship Id="rId2" Type="http://schemas.openxmlformats.org/officeDocument/2006/relationships/image" Target="../media/image2.jpg" /><Relationship Id="rId3" Type="http://schemas.openxmlformats.org/officeDocument/2006/relationships/image" Target="../media/image3.jpg" /></Relationships>
</file>

<file path=word/theme/theme1.xml><?xml version="1.0" encoding="utf-8"?>
<a:theme xmlns:a="http://schemas.openxmlformats.org/drawingml/2006/main" name="紅梅匂">
  <a:themeElements>
    <a:clrScheme name="紅梅匂">
      <a:dk1>
        <a:sysClr val="windowText" lastClr="000000"/>
      </a:dk1>
      <a:lt1>
        <a:sysClr val="window" lastClr="FFFFFF"/>
      </a:lt1>
      <a:dk2>
        <a:srgbClr val="B43731"/>
      </a:dk2>
      <a:lt2>
        <a:srgbClr val="FFFFD2"/>
      </a:lt2>
      <a:accent1>
        <a:srgbClr val="5B8835"/>
      </a:accent1>
      <a:accent2>
        <a:srgbClr val="538BA2"/>
      </a:accent2>
      <a:accent3>
        <a:srgbClr val="876631"/>
      </a:accent3>
      <a:accent4>
        <a:srgbClr val="B49F42"/>
      </a:accent4>
      <a:accent5>
        <a:srgbClr val="CD5C56"/>
      </a:accent5>
      <a:accent6>
        <a:srgbClr val="AB57AF"/>
      </a:accent6>
      <a:hlink>
        <a:srgbClr val="0000FE"/>
      </a:hlink>
      <a:folHlink>
        <a:srgbClr val="81007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紅梅匂">
      <a:fillStyleLst>
        <a:solidFill>
          <a:schemeClr val="phClr"/>
        </a:solidFill>
        <a:gradFill>
          <a:gsLst>
            <a:gs pos="0">
              <a:schemeClr val="phClr">
                <a:sat val="44000"/>
                <a:lum val="55000"/>
              </a:schemeClr>
            </a:gs>
            <a:gs pos="100000">
              <a:schemeClr val="phClr">
                <a:sat val="96000"/>
                <a:lum val="76000"/>
              </a:schemeClr>
            </a:gs>
          </a:gsLst>
          <a:lin ang="18900000" scaled="1"/>
          <a:tileRect/>
        </a:gradFill>
        <a:blipFill>
          <a:blip xmlns:r="http://schemas.openxmlformats.org/officeDocument/2006/relationships" r:embed="rId1">
            <a:duotone>
              <a:srgbClr val="000000"/>
              <a:schemeClr val="phClr"/>
            </a:duotone>
          </a:blip>
          <a:tile/>
        </a:blipFill>
      </a:fillStyleLst>
      <a:lnStyleLst>
        <a:ln w="16350" cap="flat" cmpd="sng" algn="ctr">
          <a:solidFill>
            <a:schemeClr val="phClr"/>
          </a:solidFill>
          <a:prstDash val="solid"/>
        </a:ln>
        <a:ln w="32700" cap="flat" cmpd="sng" algn="ctr">
          <a:solidFill>
            <a:schemeClr val="phClr"/>
          </a:solidFill>
          <a:prstDash val="solid"/>
        </a:ln>
        <a:ln w="571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contourClr>
              <a:schemeClr val="phClr"/>
            </a:contourClr>
          </a:sp3d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bevelT w="127000" h="25400" prst="relaxedInset"/>
            <a:bevelB w="127000" h="254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2">
            <a:duotone>
              <a:schemeClr val="phClr">
                <a:shade val="40000"/>
              </a:schemeClr>
              <a:schemeClr val="phClr">
                <a:tint val="52000"/>
              </a:schemeClr>
            </a:duotone>
          </a:blip>
          <a:tile/>
        </a:blipFill>
        <a:blipFill rotWithShape="0">
          <a:blip xmlns:r="http://schemas.openxmlformats.org/officeDocument/2006/relationships" r:embed="rId3">
            <a:duotone>
              <a:schemeClr val="phClr">
                <a:shade val="28000"/>
                <a:satMod val="250000"/>
              </a:schemeClr>
              <a:schemeClr val="phClr">
                <a:tint val="4000"/>
                <a:satMod val="15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1</Pages>
  <Words>0</Words>
  <Characters>438</Characters>
  <Application>JUST Note</Application>
  <Lines>101</Lines>
  <Paragraphs>39</Paragraphs>
  <Company>伊勢市</Company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長岡 麻利子</dc:creator>
  <cp:lastModifiedBy>川端 裕子</cp:lastModifiedBy>
  <cp:lastPrinted>2023-07-20T08:21:00Z</cp:lastPrinted>
  <dcterms:created xsi:type="dcterms:W3CDTF">2018-04-16T02:40:00Z</dcterms:created>
  <dcterms:modified xsi:type="dcterms:W3CDTF">2023-08-01T10:13:32Z</dcterms:modified>
  <cp:revision>55</cp:revision>
</cp:coreProperties>
</file>