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40" w:leftChars="-100" w:rightChars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様式第７号（第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13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条関係）</w:t>
      </w:r>
    </w:p>
    <w:p>
      <w:pPr>
        <w:pStyle w:val="0"/>
        <w:jc w:val="right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　　　　　　　　　年　　月　　日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center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伊勢やすらぎ公園墓地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墳墓等及び樹木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設置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等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工事届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（宛先）伊勢市長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　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　　　　住　　所　〒　　‐　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</w:t>
      </w:r>
      <w:r>
        <w:rPr>
          <w:rFonts w:hint="default" w:ascii="ＭＳ 明朝" w:hAnsi="ＭＳ 明朝" w:eastAsia="ＭＳ 明朝"/>
          <w:kern w:val="2"/>
          <w:sz w:val="22"/>
          <w:highlight w:val="none"/>
        </w:rPr>
        <w:t>（法人の場合は、主たる事務所の所在地）</w:t>
      </w:r>
    </w:p>
    <w:p>
      <w:pPr>
        <w:pStyle w:val="0"/>
        <w:ind w:leftChars="0" w:rightChars="0" w:firstLine="240" w:firstLineChars="10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</w:t>
      </w:r>
      <w:r>
        <w:rPr>
          <w:rFonts w:hint="eastAsia" w:ascii="ＭＳ 明朝" w:hAnsi="ＭＳ 明朝" w:eastAsia="ＭＳ 明朝"/>
          <w:strike w:val="0"/>
          <w:dstrike w:val="0"/>
          <w:kern w:val="2"/>
          <w:sz w:val="24"/>
          <w:highlight w:val="none"/>
        </w:rPr>
        <w:t>　　　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　フリガナ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</w:t>
      </w:r>
      <w:r>
        <w:rPr>
          <w:rFonts w:hint="default" w:ascii="ＭＳ 明朝" w:hAnsi="ＭＳ 明朝" w:eastAsia="ＭＳ 明朝"/>
          <w:strike w:val="0"/>
          <w:dstrike w:val="0"/>
          <w:kern w:val="2"/>
          <w:sz w:val="24"/>
          <w:highlight w:val="none"/>
        </w:rPr>
        <w:t>届出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者　氏　　名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 xml:space="preserve">  </w:t>
      </w:r>
      <w:r>
        <w:rPr>
          <w:rFonts w:hint="default" w:ascii="ＭＳ 明朝" w:hAnsi="ＭＳ 明朝" w:eastAsia="ＭＳ 明朝"/>
          <w:kern w:val="2"/>
          <w:sz w:val="22"/>
          <w:highlight w:val="none"/>
        </w:rPr>
        <w:t>（法人の場合は、名称及び代表者の職・氏名）</w:t>
      </w:r>
    </w:p>
    <w:p>
      <w:pPr>
        <w:pStyle w:val="0"/>
        <w:ind w:leftChars="0" w:rightChars="0" w:firstLine="480" w:firstLineChars="20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電話番号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メールアドレス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</w:t>
      </w:r>
      <w:r>
        <w:rPr>
          <w:rFonts w:hint="default" w:ascii="Century" w:hAnsi="Century" w:eastAsia="ＭＳ 明朝"/>
          <w:kern w:val="2"/>
          <w:sz w:val="24"/>
          <w:highlight w:val="none"/>
        </w:rPr>
        <w:t>墳墓等を設置し、若しくは変更し、又は植樹をしたい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ので、伊勢やすらぎ公園墓地条例施行規則第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13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条第４項の規定により、次のとおり届け出ます。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36"/>
        <w:gridCol w:w="4393"/>
        <w:gridCol w:w="2091"/>
      </w:tblGrid>
      <w:tr>
        <w:trPr>
          <w:trHeight w:val="521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  <w:highlight w:val="none"/>
              </w:rPr>
              <w:t>墓所番号</w:t>
            </w:r>
          </w:p>
        </w:tc>
        <w:tc>
          <w:tcPr>
            <w:tcW w:w="3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</w:p>
        </w:tc>
      </w:tr>
      <w:tr>
        <w:trPr>
          <w:trHeight w:val="521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  <w:highlight w:val="none"/>
              </w:rPr>
              <w:t>墓所面積</w:t>
            </w:r>
          </w:p>
        </w:tc>
        <w:tc>
          <w:tcPr>
            <w:tcW w:w="3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　㎡</w:t>
            </w:r>
          </w:p>
        </w:tc>
      </w:tr>
      <w:tr>
        <w:trPr>
          <w:trHeight w:val="521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  <w:highlight w:val="none"/>
              </w:rPr>
              <w:t>工事予定期間</w:t>
            </w:r>
          </w:p>
        </w:tc>
        <w:tc>
          <w:tcPr>
            <w:tcW w:w="3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　　年　　月　　日　～　　　年　　月　　日</w:t>
            </w:r>
          </w:p>
        </w:tc>
      </w:tr>
      <w:tr>
        <w:trPr>
          <w:trHeight w:val="521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施工業者</w:t>
            </w:r>
          </w:p>
          <w:p>
            <w:pPr>
              <w:pStyle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（石材店）</w:t>
            </w:r>
          </w:p>
        </w:tc>
        <w:tc>
          <w:tcPr>
            <w:tcW w:w="3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所在地　　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〒　　‐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事業者名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電話番号</w:t>
            </w:r>
          </w:p>
        </w:tc>
      </w:tr>
      <w:tr>
        <w:trPr>
          <w:trHeight w:val="425" w:hRule="atLeast"/>
        </w:trPr>
        <w:tc>
          <w:tcPr>
            <w:tcW w:w="12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工事箇所（該当する□に✔を記入してください。）</w:t>
            </w:r>
          </w:p>
        </w:tc>
        <w:tc>
          <w:tcPr>
            <w:tcW w:w="2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□　碑石又は形像類　高さ　　　ｍ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地盤面から</w:t>
            </w:r>
          </w:p>
          <w:p>
            <w:pPr>
              <w:pStyle w:val="0"/>
              <w:widowControl w:val="1"/>
              <w:ind w:right="-134" w:rightChars="-56" w:firstLine="720" w:firstLineChars="300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ｍ以内</w:t>
            </w:r>
          </w:p>
        </w:tc>
      </w:tr>
      <w:tr>
        <w:trPr>
          <w:trHeight w:val="526" w:hRule="atLeast"/>
        </w:trPr>
        <w:tc>
          <w:tcPr>
            <w:tcW w:w="1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□　盛土　　　　　　高さ　　　ｍ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地盤面から</w:t>
            </w:r>
          </w:p>
          <w:p>
            <w:pPr>
              <w:pStyle w:val="0"/>
              <w:widowControl w:val="1"/>
              <w:ind w:firstLine="960" w:firstLineChars="400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ｍ以内</w:t>
            </w:r>
          </w:p>
        </w:tc>
      </w:tr>
      <w:tr>
        <w:trPr>
          <w:trHeight w:val="568" w:hRule="atLeast"/>
        </w:trPr>
        <w:tc>
          <w:tcPr>
            <w:tcW w:w="1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□　囲障　　　　　　高さ　　　ｍ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地盤面から</w:t>
            </w:r>
          </w:p>
          <w:p>
            <w:pPr>
              <w:pStyle w:val="0"/>
              <w:widowControl w:val="1"/>
              <w:ind w:firstLine="480" w:firstLineChars="200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　ｍ以内</w:t>
            </w:r>
          </w:p>
        </w:tc>
      </w:tr>
      <w:tr>
        <w:trPr>
          <w:trHeight w:val="595" w:hRule="atLeast"/>
        </w:trPr>
        <w:tc>
          <w:tcPr>
            <w:tcW w:w="1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□　樹木　　　　　　高さ　　　ｍ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地盤面から</w:t>
            </w:r>
          </w:p>
          <w:p>
            <w:pPr>
              <w:pStyle w:val="0"/>
              <w:widowControl w:val="1"/>
              <w:ind w:firstLine="480" w:firstLineChars="200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　ｍ以内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※伊勢やすらぎ公園墓地条例施行規則第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13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条第３項　</w:t>
      </w:r>
    </w:p>
    <w:p>
      <w:pPr>
        <w:pStyle w:val="0"/>
        <w:ind w:left="0" w:leftChars="0" w:right="0" w:rightChars="0" w:hanging="258" w:hangingChars="100"/>
        <w:jc w:val="both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　　台石の背部は、背割線と平行とし、かつ、囲障は、区画の境界から１センチメートル以上の間隔を保って設置しなければならない。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/>
          <w:highlight w:val="none"/>
        </w:rPr>
        <w:t>　　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添付書類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ind w:left="-240" w:leftChars="-100" w:rightChars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ind w:left="-240" w:leftChars="-100" w:rightChars="0"/>
        <w:jc w:val="both"/>
        <w:rPr>
          <w:rFonts w:hint="eastAsia" w:ascii="BIZ UDPゴシック" w:hAnsi="BIZ UDPゴシック" w:eastAsia="BIZ UDPゴシック"/>
          <w:highlight w:val="none"/>
        </w:rPr>
      </w:pPr>
      <w:r>
        <w:rPr>
          <w:rFonts w:hint="eastAsia" w:ascii="BIZ UDPゴシック" w:hAnsi="BIZ UDPゴシック" w:eastAsia="BIZ UDPゴシック"/>
          <w:highlight w:val="none"/>
        </w:rPr>
        <w:t>（参考）伊勢やすらぎ公園墓地手引き（</w:t>
      </w:r>
      <w:r>
        <w:rPr>
          <w:rFonts w:hint="eastAsia" w:ascii="BIZ UDPゴシック" w:hAnsi="BIZ UDPゴシック" w:eastAsia="BIZ UDPゴシック"/>
          <w:highlight w:val="none"/>
        </w:rPr>
        <w:t>P.13</w:t>
      </w:r>
      <w:r>
        <w:rPr>
          <w:rFonts w:hint="eastAsia" w:ascii="BIZ UDPゴシック" w:hAnsi="BIZ UDPゴシック" w:eastAsia="BIZ UDPゴシック"/>
          <w:highlight w:val="none"/>
        </w:rPr>
        <w:t>）抜粋</w:t>
      </w:r>
      <w:bookmarkStart w:id="0" w:name="_GoBack"/>
      <w:bookmarkEnd w:id="0"/>
    </w:p>
    <w:p>
      <w:pPr>
        <w:pStyle w:val="0"/>
        <w:ind w:left="-240" w:leftChars="-100" w:rightChars="0"/>
        <w:jc w:val="both"/>
        <w:rPr>
          <w:rFonts w:hint="default" w:ascii="ＭＳ 明朝" w:hAnsi="ＭＳ 明朝"/>
          <w:highlight w:val="none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415"/>
        <w:gridCol w:w="8190"/>
      </w:tblGrid>
      <w:tr>
        <w:trPr/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D7EE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6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D7EE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墓石等の工事について</w:t>
            </w:r>
          </w:p>
        </w:tc>
      </w:tr>
    </w:tbl>
    <w:p>
      <w:pPr>
        <w:pStyle w:val="0"/>
        <w:ind w:left="0" w:leftChars="0" w:firstLine="0" w:firstLineChars="0"/>
        <w:rPr>
          <w:rFonts w:hint="eastAsia" w:ascii="BIZ UDPゴシック" w:hAnsi="BIZ UDPゴシック" w:eastAsia="BIZ UDPゴシック"/>
        </w:rPr>
      </w:pPr>
    </w:p>
    <w:p>
      <w:pPr>
        <w:pStyle w:val="0"/>
        <w:ind w:left="0" w:leftChars="0" w:firstLine="0" w:firstLineChars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墓石は</w:t>
      </w:r>
      <w:r>
        <w:rPr>
          <w:rFonts w:hint="eastAsia" w:ascii="BIZ UDPゴシック" w:hAnsi="BIZ UDPゴシック" w:eastAsia="BIZ UDPゴシック"/>
        </w:rPr>
        <w:t>1</w:t>
      </w:r>
      <w:r>
        <w:rPr>
          <w:rFonts w:hint="eastAsia" w:ascii="BIZ UDPゴシック" w:hAnsi="BIZ UDPゴシック" w:eastAsia="BIZ UDPゴシック"/>
        </w:rPr>
        <w:t>区画につき</w:t>
      </w:r>
      <w:r>
        <w:rPr>
          <w:rFonts w:hint="eastAsia" w:ascii="BIZ UDPゴシック" w:hAnsi="BIZ UDPゴシック" w:eastAsia="BIZ UDPゴシック"/>
        </w:rPr>
        <w:t>1</w:t>
      </w:r>
      <w:r>
        <w:rPr>
          <w:rFonts w:hint="eastAsia" w:ascii="BIZ UDPゴシック" w:hAnsi="BIZ UDPゴシック" w:eastAsia="BIZ UDPゴシック"/>
        </w:rPr>
        <w:t>基です。墓石等の工事の日が決まったら、あらかじめ墓石等設置（変更）工事届の提出が必要です。</w:t>
      </w:r>
    </w:p>
    <w:p>
      <w:pPr>
        <w:pStyle w:val="0"/>
        <w:ind w:left="0" w:leftChars="0" w:firstLine="0" w:firstLineChars="0"/>
        <w:rPr>
          <w:rFonts w:hint="eastAsia" w:ascii="BIZ UDPゴシック" w:hAnsi="BIZ UDPゴシック" w:eastAsia="BIZ UDPゴシック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8605"/>
      </w:tblGrid>
      <w:tr>
        <w:trPr/>
        <w:tc>
          <w:tcPr>
            <w:tcW w:w="8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■植樹及び墳墓等の制限</w:t>
            </w:r>
          </w:p>
        </w:tc>
      </w:tr>
    </w:tbl>
    <w:p>
      <w:pPr>
        <w:pStyle w:val="0"/>
        <w:ind w:left="0" w:leftChars="0" w:firstLine="0" w:firstLineChars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樹木および墳墓等の規格は以下のとおりです。なお、囲障については、区画の境界から</w:t>
      </w:r>
      <w:r>
        <w:rPr>
          <w:rFonts w:hint="eastAsia" w:ascii="BIZ UDPゴシック" w:hAnsi="BIZ UDPゴシック" w:eastAsia="BIZ UDPゴシック"/>
        </w:rPr>
        <w:t>1</w:t>
      </w:r>
      <w:r>
        <w:rPr>
          <w:rFonts w:hint="eastAsia" w:ascii="BIZ UDPゴシック" w:hAnsi="BIZ UDPゴシック" w:eastAsia="BIZ UDPゴシック"/>
        </w:rPr>
        <w:t>センチメートル以上の間隔を置いて設置してください。また、台石の背部と背割線は平行としてください。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885"/>
        <w:gridCol w:w="1265"/>
        <w:gridCol w:w="1470"/>
        <w:gridCol w:w="1470"/>
        <w:gridCol w:w="1470"/>
      </w:tblGrid>
      <w:tr>
        <w:trPr/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5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20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地盤面からの高さ【</w:t>
            </w:r>
            <w:r>
              <w:rPr>
                <w:rFonts w:hint="eastAsia" w:ascii="BIZ UDPゴシック" w:hAnsi="BIZ UDPゴシック" w:eastAsia="BIZ UDPゴシック"/>
              </w:rPr>
              <w:t>m</w:t>
            </w:r>
            <w:r>
              <w:rPr>
                <w:rFonts w:hint="eastAsia" w:ascii="BIZ UDPゴシック" w:hAnsi="BIZ UDPゴシック" w:eastAsia="BIZ UDPゴシック"/>
              </w:rPr>
              <w:t>】</w:t>
            </w:r>
          </w:p>
        </w:tc>
      </w:tr>
      <w:tr>
        <w:trPr/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20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面積【㎡】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植樹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碑石または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形像類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盛土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囲障</w:t>
            </w:r>
          </w:p>
        </w:tc>
      </w:tr>
      <w:tr>
        <w:trPr>
          <w:trHeight w:val="390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3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未満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0.6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1.8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0.3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0.5</w:t>
            </w:r>
          </w:p>
        </w:tc>
      </w:tr>
      <w:tr>
        <w:trPr/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3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以上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4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未満</w:t>
            </w: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2.0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4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以上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5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未満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1.0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2.5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0.7</w:t>
            </w:r>
          </w:p>
        </w:tc>
      </w:tr>
      <w:tr>
        <w:trPr/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5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以上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6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未満</w:t>
            </w: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6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以上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8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未満</w:t>
            </w: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8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以上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10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未満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2.0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3.0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0.5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1.0</w:t>
            </w:r>
          </w:p>
        </w:tc>
      </w:tr>
      <w:tr>
        <w:trPr/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10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以上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12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未満</w:t>
            </w: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12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以上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20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未満</w:t>
            </w: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20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以上</w:t>
            </w: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BIZ UDPゴシック" w:hAnsi="BIZ UDPゴシック" w:eastAsia="BIZ UDPゴシック"/>
        </w:rPr>
      </w:pPr>
    </w:p>
    <w:p>
      <w:pPr>
        <w:pStyle w:val="0"/>
        <w:ind w:left="0" w:leftChars="0" w:firstLine="0" w:firstLineChars="0"/>
        <w:jc w:val="center"/>
        <w:rPr>
          <w:rFonts w:hint="eastAsia" w:ascii="BIZ UDPゴシック" w:hAnsi="BIZ UDPゴシック" w:eastAsia="BIZ UDPゴシック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オブジェクト 0" style="width:369.4pt;height:225.55pt;" o:spid="_x0000_s1026" filled="f" o:spt="75" type="#_x0000_t75">
            <v:fill/>
            <v:stroke joinstyle="miter"/>
            <v:imagedata cropright="15644f" o:title="" r:id="rId6"/>
            <o:lock v:ext="edit" aspectratio="t"/>
            <w10:anchorlock/>
          </v:shape>
        </w:pict>
      </w:r>
    </w:p>
    <w:p>
      <w:pPr>
        <w:pStyle w:val="0"/>
        <w:ind w:left="-240" w:leftChars="-100" w:rightChars="0"/>
        <w:jc w:val="both"/>
        <w:rPr>
          <w:rFonts w:hint="default" w:ascii="ＭＳ 明朝" w:hAnsi="ＭＳ 明朝"/>
          <w:highlight w:val="none"/>
        </w:rPr>
      </w:pPr>
    </w:p>
    <w:sectPr>
      <w:footerReference r:id="rId5" w:type="default"/>
      <w:pgSz w:w="11906" w:h="16838"/>
      <w:pgMar w:top="1134" w:right="1701" w:bottom="1134" w:left="1701" w:header="851" w:footer="425" w:gutter="0"/>
      <w:cols w:space="720"/>
      <w:textDirection w:val="lrTb"/>
      <w:docGrid w:type="linesAndChars" w:linePitch="360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7"/>
  <w:drawingGridHorizontalSpacing w:val="1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36" w:hanging="236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Closing"/>
    <w:basedOn w:val="0"/>
    <w:next w:val="0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Body Text"/>
    <w:basedOn w:val="0"/>
    <w:next w:val="21"/>
    <w:link w:val="22"/>
    <w:uiPriority w:val="0"/>
    <w:rPr>
      <w:sz w:val="18"/>
    </w:rPr>
  </w:style>
  <w:style w:type="character" w:styleId="22" w:customStyle="1">
    <w:name w:val="本文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Hyperlink"/>
    <w:basedOn w:val="10"/>
    <w:next w:val="23"/>
    <w:link w:val="0"/>
    <w:uiPriority w:val="0"/>
    <w:rPr>
      <w:color w:val="000000"/>
      <w:u w:val="single" w:color="auto"/>
    </w:rPr>
  </w:style>
  <w:style w:type="character" w:styleId="24">
    <w:name w:val="FollowedHyperlink"/>
    <w:basedOn w:val="10"/>
    <w:next w:val="24"/>
    <w:link w:val="0"/>
    <w:uiPriority w:val="0"/>
    <w:rPr>
      <w:color w:val="800080"/>
      <w:u w:val="single" w:color="auto"/>
    </w:rPr>
  </w:style>
  <w:style w:type="paragraph" w:styleId="25">
    <w:name w:val="Body Text Indent 2"/>
    <w:basedOn w:val="0"/>
    <w:next w:val="25"/>
    <w:link w:val="26"/>
    <w:uiPriority w:val="0"/>
    <w:pPr>
      <w:spacing w:line="300" w:lineRule="atLeast"/>
      <w:ind w:left="256" w:hanging="256"/>
    </w:pPr>
    <w:rPr>
      <w:rFonts w:ascii="ＭＳ 明朝" w:hAnsi="ＭＳ 明朝"/>
    </w:rPr>
  </w:style>
  <w:style w:type="character" w:styleId="26" w:customStyle="1">
    <w:name w:val="本文インデント 2 (文字)"/>
    <w:basedOn w:val="10"/>
    <w:next w:val="26"/>
    <w:link w:val="25"/>
    <w:uiPriority w:val="0"/>
    <w:qFormat/>
    <w:rPr>
      <w:kern w:val="2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kern w:val="2"/>
      <w:sz w:val="24"/>
    </w:rPr>
  </w:style>
  <w:style w:type="character" w:styleId="29">
    <w:name w:val="page number"/>
    <w:basedOn w:val="10"/>
    <w:next w:val="29"/>
    <w:link w:val="0"/>
    <w:uiPriority w:val="0"/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  <w:qFormat/>
    <w:rPr>
      <w:kern w:val="2"/>
      <w:sz w:val="24"/>
    </w:rPr>
  </w:style>
  <w:style w:type="paragraph" w:styleId="32">
    <w:name w:val="Balloon Text"/>
    <w:basedOn w:val="0"/>
    <w:next w:val="32"/>
    <w:link w:val="33"/>
    <w:uiPriority w:val="0"/>
    <w:semiHidden/>
    <w:rPr>
      <w:rFonts w:ascii="Arial" w:hAnsi="Arial" w:eastAsia="ＭＳ ゴシック"/>
      <w:sz w:val="18"/>
    </w:rPr>
  </w:style>
  <w:style w:type="character" w:styleId="33" w:customStyle="1">
    <w:name w:val="吹き出し (文字)"/>
    <w:basedOn w:val="10"/>
    <w:next w:val="33"/>
    <w:link w:val="32"/>
    <w:uiPriority w:val="0"/>
    <w:qFormat/>
    <w:rPr>
      <w:rFonts w:ascii="Arial" w:hAnsi="Arial" w:eastAsia="ＭＳ ゴシック"/>
      <w:kern w:val="2"/>
      <w:sz w:val="18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table of authorities"/>
    <w:basedOn w:val="0"/>
    <w:next w:val="0"/>
    <w:link w:val="0"/>
    <w:uiPriority w:val="0"/>
    <w:semiHidden/>
    <w:pPr>
      <w:widowControl w:val="1"/>
      <w:ind w:left="24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1237</TotalTime>
  <Pages>2</Pages>
  <Words>48</Words>
  <Characters>679</Characters>
  <Application>JUST Note</Application>
  <Lines>1067</Lines>
  <Paragraphs>73</Paragraphs>
  <CharactersWithSpaces>896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林 愛美</cp:lastModifiedBy>
  <cp:lastPrinted>2026-04-14T07:05:08Z</cp:lastPrinted>
  <dcterms:created xsi:type="dcterms:W3CDTF">2023-11-14T14:16:00Z</dcterms:created>
  <dcterms:modified xsi:type="dcterms:W3CDTF">2026-04-14T07:05:19Z</dcterms:modified>
  <cp:revision>162</cp:revision>
</cp:coreProperties>
</file>